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E3637" w:rsidR="00EF5FF2" w:rsidRDefault="00EF5FF2" w14:paraId="4C650F1F" w14:textId="77777777">
      <w:pPr>
        <w:spacing w:before="2000"/>
      </w:pPr>
    </w:p>
    <w:p w:rsidRPr="00AE3637" w:rsidR="00EF5FF2" w:rsidP="55A2076F" w:rsidRDefault="0004659E" w14:paraId="5C01F266" w14:textId="77777777">
      <w:pPr>
        <w:spacing w:after="100"/>
        <w:jc w:val="center"/>
        <w:rPr>
          <w:b w:val="1"/>
          <w:bCs w:val="1"/>
          <w:color w:val="153D63" w:themeColor="text2" w:themeTint="E6" w:themeShade="FF"/>
          <w:sz w:val="52"/>
          <w:szCs w:val="52"/>
        </w:rPr>
      </w:pPr>
      <w:r w:rsidRPr="55A2076F" w:rsidR="0004659E">
        <w:rPr>
          <w:b w:val="1"/>
          <w:bCs w:val="1"/>
          <w:color w:val="153D63" w:themeColor="text2" w:themeTint="E6" w:themeShade="FF"/>
          <w:sz w:val="52"/>
          <w:szCs w:val="52"/>
        </w:rPr>
        <w:t>Manuscript and Archival Records</w:t>
      </w:r>
    </w:p>
    <w:p w:rsidRPr="00AE3637" w:rsidR="00EF5FF2" w:rsidP="55A2076F" w:rsidRDefault="0004659E" w14:paraId="51BD2099" w14:textId="77777777">
      <w:pPr>
        <w:spacing w:after="600"/>
        <w:jc w:val="center"/>
        <w:rPr>
          <w:b w:val="1"/>
          <w:bCs w:val="1"/>
          <w:color w:val="153D63" w:themeColor="text2" w:themeTint="E6" w:themeShade="FF"/>
          <w:sz w:val="52"/>
          <w:szCs w:val="52"/>
        </w:rPr>
      </w:pPr>
      <w:r w:rsidRPr="55A2076F" w:rsidR="0004659E">
        <w:rPr>
          <w:b w:val="1"/>
          <w:bCs w:val="1"/>
          <w:color w:val="153D63" w:themeColor="text2" w:themeTint="E6" w:themeShade="FF"/>
          <w:sz w:val="52"/>
          <w:szCs w:val="52"/>
        </w:rPr>
        <w:t>Processing Manual</w:t>
      </w:r>
    </w:p>
    <w:p w:rsidRPr="00AE3637" w:rsidR="00EF5FF2" w:rsidRDefault="0004659E" w14:paraId="5F987CD9" w14:textId="77777777">
      <w:pPr>
        <w:spacing w:after="100"/>
        <w:jc w:val="center"/>
      </w:pPr>
      <w:r w:rsidRPr="00AE3637">
        <w:rPr>
          <w:color w:val="2E75B6"/>
          <w:sz w:val="32"/>
          <w:szCs w:val="32"/>
        </w:rPr>
        <w:t>Heritage and Research Center</w:t>
      </w:r>
    </w:p>
    <w:p w:rsidRPr="00AE3637" w:rsidR="00EF5FF2" w:rsidRDefault="0004659E" w14:paraId="77FA86EA" w14:textId="77777777">
      <w:pPr>
        <w:spacing w:after="100"/>
        <w:jc w:val="center"/>
      </w:pPr>
      <w:r w:rsidRPr="55A2076F" w:rsidR="0004659E">
        <w:rPr>
          <w:color w:val="2E75B6"/>
          <w:sz w:val="32"/>
          <w:szCs w:val="32"/>
        </w:rPr>
        <w:t>at Saint Mary's College</w:t>
      </w:r>
    </w:p>
    <w:p w:rsidRPr="00AE3637" w:rsidR="00EF5FF2" w:rsidRDefault="0004659E" w14:paraId="42393AC7" w14:textId="77777777">
      <w:pPr>
        <w:spacing w:after="1200"/>
        <w:jc w:val="center"/>
      </w:pPr>
      <w:r w:rsidRPr="00AE3637">
        <w:rPr>
          <w:b/>
          <w:bCs/>
          <w:color w:val="1F4E79"/>
          <w:sz w:val="36"/>
          <w:szCs w:val="36"/>
        </w:rPr>
        <w:t>2026</w:t>
      </w:r>
    </w:p>
    <w:p w:rsidRPr="00AE3637" w:rsidR="00EF5FF2" w:rsidRDefault="0004659E" w14:paraId="2890AD46" w14:textId="77777777">
      <w:pPr>
        <w:spacing w:after="100"/>
        <w:jc w:val="center"/>
      </w:pPr>
      <w:r w:rsidRPr="00AE3637">
        <w:rPr>
          <w:i/>
          <w:iCs/>
          <w:color w:val="595959"/>
          <w:sz w:val="24"/>
          <w:szCs w:val="24"/>
        </w:rPr>
        <w:t>A Comprehensive Guide for Archival Processing</w:t>
      </w:r>
    </w:p>
    <w:p w:rsidRPr="00AE3637" w:rsidR="00EF5FF2" w:rsidRDefault="0004659E" w14:paraId="51542D1F" w14:textId="77777777">
      <w:pPr>
        <w:jc w:val="center"/>
      </w:pPr>
      <w:r w:rsidRPr="00AE3637">
        <w:rPr>
          <w:i/>
          <w:iCs/>
          <w:color w:val="595959"/>
          <w:sz w:val="24"/>
          <w:szCs w:val="24"/>
        </w:rPr>
        <w:t>Using ArchivesSpace and HARC-Specific Requirements</w:t>
      </w:r>
    </w:p>
    <w:p w:rsidRPr="00AE3637" w:rsidR="00EF5FF2" w:rsidRDefault="0004659E" w14:paraId="2553DE2C" w14:textId="77777777">
      <w:r w:rsidRPr="00AE3637">
        <w:br w:type="page"/>
      </w:r>
    </w:p>
    <w:p w:rsidRPr="00AE3637" w:rsidR="00EF5FF2" w:rsidRDefault="00EF5FF2" w14:paraId="1D7F04A5" w14:textId="77777777">
      <w:pPr>
        <w:sectPr w:rsidRPr="00AE3637" w:rsidR="00EF5FF2">
          <w:pgSz w:w="12240" w:h="15840" w:orient="portrait"/>
          <w:pgMar w:top="1440" w:right="1440" w:bottom="1440" w:left="1440" w:header="708" w:footer="708" w:gutter="0"/>
          <w:cols w:space="720"/>
          <w:docGrid w:linePitch="360"/>
        </w:sectPr>
      </w:pPr>
    </w:p>
    <w:p w:rsidRPr="00AE3637" w:rsidR="00EF5FF2" w:rsidRDefault="0004659E" w14:paraId="2CE1EC6F" w14:textId="77777777">
      <w:pPr>
        <w:pStyle w:val="Heading1"/>
      </w:pPr>
      <w:bookmarkStart w:name="_Toc256560799" w:id="501976921"/>
      <w:r w:rsidR="0004659E">
        <w:rPr/>
        <w:t>Table of Contents</w:t>
      </w:r>
      <w:bookmarkEnd w:id="501976921"/>
    </w:p>
    <w:sdt>
      <w:sdtPr>
        <w:alias w:val="Table of Contents"/>
        <w:id w:val="935709916"/>
        <w:placeholder>
          <w:docPart w:val="DefaultPlaceholder_1081868574"/>
        </w:placeholder>
      </w:sdtPr>
      <w:sdtEndPr/>
      <w:sdtContent>
        <w:p w:rsidRPr="00AE3637" w:rsidR="00240F53" w:rsidP="55A2076F" w:rsidRDefault="0004659E" w14:paraId="72382487" w14:textId="7C5305B9">
          <w:pPr>
            <w:pStyle w:val="TOC1"/>
            <w:tabs>
              <w:tab w:val="right" w:leader="dot" w:pos="9345"/>
            </w:tabs>
            <w:rPr>
              <w:noProof/>
            </w:rPr>
          </w:pPr>
          <w:r>
            <w:fldChar w:fldCharType="begin"/>
          </w:r>
          <w:r>
            <w:instrText xml:space="preserve">TOC \z \u \h</w:instrText>
          </w:r>
          <w:r>
            <w:fldChar w:fldCharType="separate"/>
          </w:r>
          <w:hyperlink w:anchor="_Toc256560799">
            <w:r w:rsidRPr="55A2076F" w:rsidR="55A2076F">
              <w:rPr>
                <w:rStyle w:val="Hyperlink"/>
              </w:rPr>
              <w:t>Table of Contents</w:t>
            </w:r>
            <w:r>
              <w:tab/>
            </w:r>
            <w:r>
              <w:fldChar w:fldCharType="begin"/>
            </w:r>
            <w:r>
              <w:instrText xml:space="preserve">PAGEREF _Toc256560799 \h</w:instrText>
            </w:r>
            <w:r>
              <w:fldChar w:fldCharType="separate"/>
            </w:r>
            <w:r w:rsidRPr="55A2076F" w:rsidR="55A2076F">
              <w:rPr>
                <w:rStyle w:val="Hyperlink"/>
              </w:rPr>
              <w:t>1</w:t>
            </w:r>
            <w:r>
              <w:fldChar w:fldCharType="end"/>
            </w:r>
          </w:hyperlink>
        </w:p>
        <w:p w:rsidRPr="00AE3637" w:rsidR="00240F53" w:rsidP="55A2076F" w:rsidRDefault="00240F53" w14:paraId="6EDE56CF" w14:textId="5CB4CAF8">
          <w:pPr>
            <w:pStyle w:val="TOC1"/>
            <w:tabs>
              <w:tab w:val="right" w:leader="dot" w:pos="9345"/>
            </w:tabs>
            <w:rPr>
              <w:noProof/>
            </w:rPr>
          </w:pPr>
          <w:hyperlink w:anchor="_Toc1852431986">
            <w:r w:rsidRPr="55A2076F" w:rsidR="55A2076F">
              <w:rPr>
                <w:rStyle w:val="Hyperlink"/>
              </w:rPr>
              <w:t>How to Use This Manual</w:t>
            </w:r>
            <w:r>
              <w:tab/>
            </w:r>
            <w:r>
              <w:fldChar w:fldCharType="begin"/>
            </w:r>
            <w:r>
              <w:instrText xml:space="preserve">PAGEREF _Toc1852431986 \h</w:instrText>
            </w:r>
            <w:r>
              <w:fldChar w:fldCharType="separate"/>
            </w:r>
            <w:r w:rsidRPr="55A2076F" w:rsidR="55A2076F">
              <w:rPr>
                <w:rStyle w:val="Hyperlink"/>
              </w:rPr>
              <w:t>2</w:t>
            </w:r>
            <w:r>
              <w:fldChar w:fldCharType="end"/>
            </w:r>
          </w:hyperlink>
        </w:p>
        <w:p w:rsidRPr="00AE3637" w:rsidR="00240F53" w:rsidP="55A2076F" w:rsidRDefault="00240F53" w14:paraId="62B5487F" w14:textId="0A443372">
          <w:pPr>
            <w:pStyle w:val="TOC1"/>
            <w:tabs>
              <w:tab w:val="right" w:leader="dot" w:pos="9345"/>
            </w:tabs>
            <w:rPr>
              <w:noProof/>
            </w:rPr>
          </w:pPr>
          <w:hyperlink w:anchor="_Toc756523406">
            <w:r w:rsidRPr="55A2076F" w:rsidR="55A2076F">
              <w:rPr>
                <w:rStyle w:val="Hyperlink"/>
              </w:rPr>
              <w:t>Section 1: Introduction</w:t>
            </w:r>
            <w:r>
              <w:tab/>
            </w:r>
            <w:r>
              <w:fldChar w:fldCharType="begin"/>
            </w:r>
            <w:r>
              <w:instrText xml:space="preserve">PAGEREF _Toc756523406 \h</w:instrText>
            </w:r>
            <w:r>
              <w:fldChar w:fldCharType="separate"/>
            </w:r>
            <w:r w:rsidRPr="55A2076F" w:rsidR="55A2076F">
              <w:rPr>
                <w:rStyle w:val="Hyperlink"/>
              </w:rPr>
              <w:t>2</w:t>
            </w:r>
            <w:r>
              <w:fldChar w:fldCharType="end"/>
            </w:r>
          </w:hyperlink>
        </w:p>
        <w:p w:rsidRPr="00AE3637" w:rsidR="00240F53" w:rsidP="55A2076F" w:rsidRDefault="00240F53" w14:paraId="5FAB0F5E" w14:textId="717A2968">
          <w:pPr>
            <w:pStyle w:val="TOC2"/>
            <w:tabs>
              <w:tab w:val="right" w:leader="dot" w:pos="9345"/>
            </w:tabs>
            <w:rPr>
              <w:noProof/>
            </w:rPr>
          </w:pPr>
          <w:hyperlink w:anchor="_Toc763450967">
            <w:r w:rsidRPr="55A2076F" w:rsidR="55A2076F">
              <w:rPr>
                <w:rStyle w:val="Hyperlink"/>
              </w:rPr>
              <w:t>1.1 Core Concepts</w:t>
            </w:r>
            <w:r>
              <w:tab/>
            </w:r>
            <w:r>
              <w:fldChar w:fldCharType="begin"/>
            </w:r>
            <w:r>
              <w:instrText xml:space="preserve">PAGEREF _Toc763450967 \h</w:instrText>
            </w:r>
            <w:r>
              <w:fldChar w:fldCharType="separate"/>
            </w:r>
            <w:r w:rsidRPr="55A2076F" w:rsidR="55A2076F">
              <w:rPr>
                <w:rStyle w:val="Hyperlink"/>
              </w:rPr>
              <w:t>3</w:t>
            </w:r>
            <w:r>
              <w:fldChar w:fldCharType="end"/>
            </w:r>
          </w:hyperlink>
        </w:p>
        <w:p w:rsidRPr="00AE3637" w:rsidR="00240F53" w:rsidP="55A2076F" w:rsidRDefault="00240F53" w14:paraId="4079842E" w14:textId="74DA6F38">
          <w:pPr>
            <w:pStyle w:val="TOC3"/>
            <w:tabs>
              <w:tab w:val="right" w:leader="dot" w:pos="9345"/>
            </w:tabs>
            <w:rPr>
              <w:noProof/>
            </w:rPr>
          </w:pPr>
          <w:hyperlink w:anchor="_Toc1141015054">
            <w:r w:rsidRPr="55A2076F" w:rsidR="55A2076F">
              <w:rPr>
                <w:rStyle w:val="Hyperlink"/>
              </w:rPr>
              <w:t>1.1.1 Respect des Fonds</w:t>
            </w:r>
            <w:r>
              <w:tab/>
            </w:r>
            <w:r>
              <w:fldChar w:fldCharType="begin"/>
            </w:r>
            <w:r>
              <w:instrText xml:space="preserve">PAGEREF _Toc1141015054 \h</w:instrText>
            </w:r>
            <w:r>
              <w:fldChar w:fldCharType="separate"/>
            </w:r>
            <w:r w:rsidRPr="55A2076F" w:rsidR="55A2076F">
              <w:rPr>
                <w:rStyle w:val="Hyperlink"/>
              </w:rPr>
              <w:t>3</w:t>
            </w:r>
            <w:r>
              <w:fldChar w:fldCharType="end"/>
            </w:r>
          </w:hyperlink>
        </w:p>
        <w:p w:rsidRPr="00AE3637" w:rsidR="00240F53" w:rsidP="55A2076F" w:rsidRDefault="00240F53" w14:paraId="10D0BC4B" w14:textId="3A943A4E">
          <w:pPr>
            <w:pStyle w:val="TOC3"/>
            <w:tabs>
              <w:tab w:val="right" w:leader="dot" w:pos="9345"/>
            </w:tabs>
            <w:rPr>
              <w:noProof/>
            </w:rPr>
          </w:pPr>
          <w:hyperlink w:anchor="_Toc256760458">
            <w:r w:rsidRPr="55A2076F" w:rsidR="55A2076F">
              <w:rPr>
                <w:rStyle w:val="Hyperlink"/>
              </w:rPr>
              <w:t>1.1.2 Original Order</w:t>
            </w:r>
            <w:r>
              <w:tab/>
            </w:r>
            <w:r>
              <w:fldChar w:fldCharType="begin"/>
            </w:r>
            <w:r>
              <w:instrText xml:space="preserve">PAGEREF _Toc256760458 \h</w:instrText>
            </w:r>
            <w:r>
              <w:fldChar w:fldCharType="separate"/>
            </w:r>
            <w:r w:rsidRPr="55A2076F" w:rsidR="55A2076F">
              <w:rPr>
                <w:rStyle w:val="Hyperlink"/>
              </w:rPr>
              <w:t>3</w:t>
            </w:r>
            <w:r>
              <w:fldChar w:fldCharType="end"/>
            </w:r>
          </w:hyperlink>
        </w:p>
        <w:p w:rsidRPr="00AE3637" w:rsidR="00240F53" w:rsidP="55A2076F" w:rsidRDefault="00240F53" w14:paraId="32D44C15" w14:textId="67472F18">
          <w:pPr>
            <w:pStyle w:val="TOC2"/>
            <w:tabs>
              <w:tab w:val="right" w:leader="dot" w:pos="9345"/>
            </w:tabs>
            <w:rPr>
              <w:noProof/>
            </w:rPr>
          </w:pPr>
          <w:hyperlink w:anchor="_Toc289157304">
            <w:r w:rsidRPr="55A2076F" w:rsidR="55A2076F">
              <w:rPr>
                <w:rStyle w:val="Hyperlink"/>
              </w:rPr>
              <w:t>1.2 Types of Collections in the HARC Archives</w:t>
            </w:r>
            <w:r>
              <w:tab/>
            </w:r>
            <w:r>
              <w:fldChar w:fldCharType="begin"/>
            </w:r>
            <w:r>
              <w:instrText xml:space="preserve">PAGEREF _Toc289157304 \h</w:instrText>
            </w:r>
            <w:r>
              <w:fldChar w:fldCharType="separate"/>
            </w:r>
            <w:r w:rsidRPr="55A2076F" w:rsidR="55A2076F">
              <w:rPr>
                <w:rStyle w:val="Hyperlink"/>
              </w:rPr>
              <w:t>3</w:t>
            </w:r>
            <w:r>
              <w:fldChar w:fldCharType="end"/>
            </w:r>
          </w:hyperlink>
        </w:p>
        <w:p w:rsidRPr="00AE3637" w:rsidR="00240F53" w:rsidP="55A2076F" w:rsidRDefault="00240F53" w14:paraId="15779C5F" w14:textId="1C516244">
          <w:pPr>
            <w:pStyle w:val="TOC3"/>
            <w:tabs>
              <w:tab w:val="right" w:leader="dot" w:pos="9345"/>
            </w:tabs>
            <w:rPr>
              <w:noProof/>
            </w:rPr>
          </w:pPr>
          <w:hyperlink w:anchor="_Toc1074310220">
            <w:r w:rsidRPr="55A2076F" w:rsidR="55A2076F">
              <w:rPr>
                <w:rStyle w:val="Hyperlink"/>
              </w:rPr>
              <w:t>1.2.1 Manuscript Collections</w:t>
            </w:r>
            <w:r>
              <w:tab/>
            </w:r>
            <w:r>
              <w:fldChar w:fldCharType="begin"/>
            </w:r>
            <w:r>
              <w:instrText xml:space="preserve">PAGEREF _Toc1074310220 \h</w:instrText>
            </w:r>
            <w:r>
              <w:fldChar w:fldCharType="separate"/>
            </w:r>
            <w:r w:rsidRPr="55A2076F" w:rsidR="55A2076F">
              <w:rPr>
                <w:rStyle w:val="Hyperlink"/>
              </w:rPr>
              <w:t>3</w:t>
            </w:r>
            <w:r>
              <w:fldChar w:fldCharType="end"/>
            </w:r>
          </w:hyperlink>
        </w:p>
        <w:p w:rsidRPr="00AE3637" w:rsidR="00240F53" w:rsidP="55A2076F" w:rsidRDefault="00240F53" w14:paraId="28B69AB7" w14:textId="0BC63D9B">
          <w:pPr>
            <w:pStyle w:val="TOC3"/>
            <w:tabs>
              <w:tab w:val="right" w:leader="dot" w:pos="9345"/>
            </w:tabs>
            <w:rPr>
              <w:noProof/>
            </w:rPr>
          </w:pPr>
          <w:hyperlink w:anchor="_Toc208460461">
            <w:r w:rsidRPr="55A2076F" w:rsidR="55A2076F">
              <w:rPr>
                <w:rStyle w:val="Hyperlink"/>
              </w:rPr>
              <w:t>1.2.2 Archival Collections</w:t>
            </w:r>
            <w:r>
              <w:tab/>
            </w:r>
            <w:r>
              <w:fldChar w:fldCharType="begin"/>
            </w:r>
            <w:r>
              <w:instrText xml:space="preserve">PAGEREF _Toc208460461 \h</w:instrText>
            </w:r>
            <w:r>
              <w:fldChar w:fldCharType="separate"/>
            </w:r>
            <w:r w:rsidRPr="55A2076F" w:rsidR="55A2076F">
              <w:rPr>
                <w:rStyle w:val="Hyperlink"/>
              </w:rPr>
              <w:t>3</w:t>
            </w:r>
            <w:r>
              <w:fldChar w:fldCharType="end"/>
            </w:r>
          </w:hyperlink>
        </w:p>
        <w:p w:rsidRPr="00AE3637" w:rsidR="00240F53" w:rsidP="55A2076F" w:rsidRDefault="00240F53" w14:paraId="005A2CC9" w14:textId="41E57EB7">
          <w:pPr>
            <w:pStyle w:val="TOC2"/>
            <w:tabs>
              <w:tab w:val="right" w:leader="dot" w:pos="9345"/>
            </w:tabs>
            <w:rPr>
              <w:noProof/>
            </w:rPr>
          </w:pPr>
          <w:hyperlink w:anchor="_Toc1152541691">
            <w:r w:rsidRPr="55A2076F" w:rsidR="55A2076F">
              <w:rPr>
                <w:rStyle w:val="Hyperlink"/>
              </w:rPr>
              <w:t>1.3 Finding Aids</w:t>
            </w:r>
            <w:r>
              <w:tab/>
            </w:r>
            <w:r>
              <w:fldChar w:fldCharType="begin"/>
            </w:r>
            <w:r>
              <w:instrText xml:space="preserve">PAGEREF _Toc1152541691 \h</w:instrText>
            </w:r>
            <w:r>
              <w:fldChar w:fldCharType="separate"/>
            </w:r>
            <w:r w:rsidRPr="55A2076F" w:rsidR="55A2076F">
              <w:rPr>
                <w:rStyle w:val="Hyperlink"/>
              </w:rPr>
              <w:t>3</w:t>
            </w:r>
            <w:r>
              <w:fldChar w:fldCharType="end"/>
            </w:r>
          </w:hyperlink>
        </w:p>
        <w:p w:rsidRPr="00AE3637" w:rsidR="00240F53" w:rsidP="55A2076F" w:rsidRDefault="00240F53" w14:paraId="1E74C761" w14:textId="61BD75BC">
          <w:pPr>
            <w:pStyle w:val="TOC1"/>
            <w:tabs>
              <w:tab w:val="right" w:leader="dot" w:pos="9345"/>
            </w:tabs>
            <w:rPr>
              <w:noProof/>
            </w:rPr>
          </w:pPr>
          <w:hyperlink w:anchor="_Toc2037477104">
            <w:r w:rsidRPr="55A2076F" w:rsidR="55A2076F">
              <w:rPr>
                <w:rStyle w:val="Hyperlink"/>
              </w:rPr>
              <w:t>Section 2: Appraisal, Duplicates, Discards, and Scheduled Records</w:t>
            </w:r>
            <w:r>
              <w:tab/>
            </w:r>
            <w:r>
              <w:fldChar w:fldCharType="begin"/>
            </w:r>
            <w:r>
              <w:instrText xml:space="preserve">PAGEREF _Toc2037477104 \h</w:instrText>
            </w:r>
            <w:r>
              <w:fldChar w:fldCharType="separate"/>
            </w:r>
            <w:r w:rsidRPr="55A2076F" w:rsidR="55A2076F">
              <w:rPr>
                <w:rStyle w:val="Hyperlink"/>
              </w:rPr>
              <w:t>4</w:t>
            </w:r>
            <w:r>
              <w:fldChar w:fldCharType="end"/>
            </w:r>
          </w:hyperlink>
        </w:p>
        <w:p w:rsidRPr="00AE3637" w:rsidR="00240F53" w:rsidP="55A2076F" w:rsidRDefault="00240F53" w14:paraId="01119C1A" w14:textId="66DC1048">
          <w:pPr>
            <w:pStyle w:val="TOC2"/>
            <w:tabs>
              <w:tab w:val="right" w:leader="dot" w:pos="9345"/>
            </w:tabs>
            <w:rPr>
              <w:noProof/>
            </w:rPr>
          </w:pPr>
          <w:hyperlink w:anchor="_Toc1184516769">
            <w:r w:rsidRPr="55A2076F" w:rsidR="55A2076F">
              <w:rPr>
                <w:rStyle w:val="Hyperlink"/>
              </w:rPr>
              <w:t>2.1 Value of Materials</w:t>
            </w:r>
            <w:r>
              <w:tab/>
            </w:r>
            <w:r>
              <w:fldChar w:fldCharType="begin"/>
            </w:r>
            <w:r>
              <w:instrText xml:space="preserve">PAGEREF _Toc1184516769 \h</w:instrText>
            </w:r>
            <w:r>
              <w:fldChar w:fldCharType="separate"/>
            </w:r>
            <w:r w:rsidRPr="55A2076F" w:rsidR="55A2076F">
              <w:rPr>
                <w:rStyle w:val="Hyperlink"/>
              </w:rPr>
              <w:t>5</w:t>
            </w:r>
            <w:r>
              <w:fldChar w:fldCharType="end"/>
            </w:r>
          </w:hyperlink>
        </w:p>
        <w:p w:rsidRPr="00AE3637" w:rsidR="00240F53" w:rsidP="55A2076F" w:rsidRDefault="00240F53" w14:paraId="1B9E345D" w14:textId="2A48E12A">
          <w:pPr>
            <w:pStyle w:val="TOC3"/>
            <w:tabs>
              <w:tab w:val="right" w:leader="dot" w:pos="9345"/>
            </w:tabs>
            <w:rPr>
              <w:noProof/>
            </w:rPr>
          </w:pPr>
          <w:hyperlink w:anchor="_Toc1033964536">
            <w:r w:rsidRPr="55A2076F" w:rsidR="55A2076F">
              <w:rPr>
                <w:rStyle w:val="Hyperlink"/>
              </w:rPr>
              <w:t>2.1.1 Informational Value</w:t>
            </w:r>
            <w:r>
              <w:tab/>
            </w:r>
            <w:r>
              <w:fldChar w:fldCharType="begin"/>
            </w:r>
            <w:r>
              <w:instrText xml:space="preserve">PAGEREF _Toc1033964536 \h</w:instrText>
            </w:r>
            <w:r>
              <w:fldChar w:fldCharType="separate"/>
            </w:r>
            <w:r w:rsidRPr="55A2076F" w:rsidR="55A2076F">
              <w:rPr>
                <w:rStyle w:val="Hyperlink"/>
              </w:rPr>
              <w:t>5</w:t>
            </w:r>
            <w:r>
              <w:fldChar w:fldCharType="end"/>
            </w:r>
          </w:hyperlink>
        </w:p>
        <w:p w:rsidRPr="00AE3637" w:rsidR="00240F53" w:rsidP="55A2076F" w:rsidRDefault="00240F53" w14:paraId="1F4B9FFE" w14:textId="601B7865">
          <w:pPr>
            <w:pStyle w:val="TOC3"/>
            <w:tabs>
              <w:tab w:val="right" w:leader="dot" w:pos="9345"/>
            </w:tabs>
            <w:rPr>
              <w:noProof/>
            </w:rPr>
          </w:pPr>
          <w:hyperlink w:anchor="_Toc494990768">
            <w:r w:rsidRPr="55A2076F" w:rsidR="55A2076F">
              <w:rPr>
                <w:rStyle w:val="Hyperlink"/>
              </w:rPr>
              <w:t>2.1.2 Evidentiary Value</w:t>
            </w:r>
            <w:r>
              <w:tab/>
            </w:r>
            <w:r>
              <w:fldChar w:fldCharType="begin"/>
            </w:r>
            <w:r>
              <w:instrText xml:space="preserve">PAGEREF _Toc494990768 \h</w:instrText>
            </w:r>
            <w:r>
              <w:fldChar w:fldCharType="separate"/>
            </w:r>
            <w:r w:rsidRPr="55A2076F" w:rsidR="55A2076F">
              <w:rPr>
                <w:rStyle w:val="Hyperlink"/>
              </w:rPr>
              <w:t>5</w:t>
            </w:r>
            <w:r>
              <w:fldChar w:fldCharType="end"/>
            </w:r>
          </w:hyperlink>
        </w:p>
        <w:p w:rsidRPr="00AE3637" w:rsidR="00240F53" w:rsidP="55A2076F" w:rsidRDefault="00240F53" w14:paraId="334587D6" w14:textId="50890A28">
          <w:pPr>
            <w:pStyle w:val="TOC3"/>
            <w:tabs>
              <w:tab w:val="right" w:leader="dot" w:pos="9345"/>
            </w:tabs>
            <w:rPr>
              <w:noProof/>
            </w:rPr>
          </w:pPr>
          <w:hyperlink w:anchor="_Toc1695576802">
            <w:r w:rsidRPr="55A2076F" w:rsidR="55A2076F">
              <w:rPr>
                <w:rStyle w:val="Hyperlink"/>
              </w:rPr>
              <w:t>2.1.3 Intrinsic Value</w:t>
            </w:r>
            <w:r>
              <w:tab/>
            </w:r>
            <w:r>
              <w:fldChar w:fldCharType="begin"/>
            </w:r>
            <w:r>
              <w:instrText xml:space="preserve">PAGEREF _Toc1695576802 \h</w:instrText>
            </w:r>
            <w:r>
              <w:fldChar w:fldCharType="separate"/>
            </w:r>
            <w:r w:rsidRPr="55A2076F" w:rsidR="55A2076F">
              <w:rPr>
                <w:rStyle w:val="Hyperlink"/>
              </w:rPr>
              <w:t>5</w:t>
            </w:r>
            <w:r>
              <w:fldChar w:fldCharType="end"/>
            </w:r>
          </w:hyperlink>
        </w:p>
        <w:p w:rsidRPr="00AE3637" w:rsidR="00240F53" w:rsidP="55A2076F" w:rsidRDefault="00240F53" w14:paraId="0D78F38D" w14:textId="772215A0">
          <w:pPr>
            <w:pStyle w:val="TOC2"/>
            <w:tabs>
              <w:tab w:val="right" w:leader="dot" w:pos="9345"/>
            </w:tabs>
            <w:rPr>
              <w:noProof/>
            </w:rPr>
          </w:pPr>
          <w:hyperlink w:anchor="_Toc152702062">
            <w:r w:rsidRPr="55A2076F" w:rsidR="55A2076F">
              <w:rPr>
                <w:rStyle w:val="Hyperlink"/>
              </w:rPr>
              <w:t>2.2 Publications</w:t>
            </w:r>
            <w:r>
              <w:tab/>
            </w:r>
            <w:r>
              <w:fldChar w:fldCharType="begin"/>
            </w:r>
            <w:r>
              <w:instrText xml:space="preserve">PAGEREF _Toc152702062 \h</w:instrText>
            </w:r>
            <w:r>
              <w:fldChar w:fldCharType="separate"/>
            </w:r>
            <w:r w:rsidRPr="55A2076F" w:rsidR="55A2076F">
              <w:rPr>
                <w:rStyle w:val="Hyperlink"/>
              </w:rPr>
              <w:t>5</w:t>
            </w:r>
            <w:r>
              <w:fldChar w:fldCharType="end"/>
            </w:r>
          </w:hyperlink>
        </w:p>
        <w:p w:rsidRPr="00AE3637" w:rsidR="00240F53" w:rsidP="55A2076F" w:rsidRDefault="00240F53" w14:paraId="74241909" w14:textId="5E278080">
          <w:pPr>
            <w:pStyle w:val="TOC2"/>
            <w:tabs>
              <w:tab w:val="right" w:leader="dot" w:pos="9345"/>
            </w:tabs>
            <w:rPr>
              <w:noProof/>
            </w:rPr>
          </w:pPr>
          <w:hyperlink w:anchor="_Toc2100113718">
            <w:r w:rsidRPr="55A2076F" w:rsidR="55A2076F">
              <w:rPr>
                <w:rStyle w:val="Hyperlink"/>
              </w:rPr>
              <w:t>2.3 Duplicates</w:t>
            </w:r>
            <w:r>
              <w:tab/>
            </w:r>
            <w:r>
              <w:fldChar w:fldCharType="begin"/>
            </w:r>
            <w:r>
              <w:instrText xml:space="preserve">PAGEREF _Toc2100113718 \h</w:instrText>
            </w:r>
            <w:r>
              <w:fldChar w:fldCharType="separate"/>
            </w:r>
            <w:r w:rsidRPr="55A2076F" w:rsidR="55A2076F">
              <w:rPr>
                <w:rStyle w:val="Hyperlink"/>
              </w:rPr>
              <w:t>6</w:t>
            </w:r>
            <w:r>
              <w:fldChar w:fldCharType="end"/>
            </w:r>
          </w:hyperlink>
        </w:p>
        <w:p w:rsidRPr="00AE3637" w:rsidR="00240F53" w:rsidP="55A2076F" w:rsidRDefault="00240F53" w14:paraId="27E1684B" w14:textId="77E7386E">
          <w:pPr>
            <w:pStyle w:val="TOC2"/>
            <w:tabs>
              <w:tab w:val="right" w:leader="dot" w:pos="9345"/>
            </w:tabs>
            <w:rPr>
              <w:noProof/>
            </w:rPr>
          </w:pPr>
          <w:hyperlink w:anchor="_Toc595232278">
            <w:r w:rsidRPr="55A2076F" w:rsidR="55A2076F">
              <w:rPr>
                <w:rStyle w:val="Hyperlink"/>
              </w:rPr>
              <w:t>2.4 Discards</w:t>
            </w:r>
            <w:r>
              <w:tab/>
            </w:r>
            <w:r>
              <w:fldChar w:fldCharType="begin"/>
            </w:r>
            <w:r>
              <w:instrText xml:space="preserve">PAGEREF _Toc595232278 \h</w:instrText>
            </w:r>
            <w:r>
              <w:fldChar w:fldCharType="separate"/>
            </w:r>
            <w:r w:rsidRPr="55A2076F" w:rsidR="55A2076F">
              <w:rPr>
                <w:rStyle w:val="Hyperlink"/>
              </w:rPr>
              <w:t>6</w:t>
            </w:r>
            <w:r>
              <w:fldChar w:fldCharType="end"/>
            </w:r>
          </w:hyperlink>
        </w:p>
        <w:p w:rsidRPr="00AE3637" w:rsidR="00240F53" w:rsidP="55A2076F" w:rsidRDefault="00240F53" w14:paraId="0D6AC46A" w14:textId="7F1451EC">
          <w:pPr>
            <w:pStyle w:val="TOC1"/>
            <w:tabs>
              <w:tab w:val="right" w:leader="dot" w:pos="9345"/>
            </w:tabs>
            <w:rPr>
              <w:noProof/>
            </w:rPr>
          </w:pPr>
          <w:hyperlink w:anchor="_Toc1373464411">
            <w:r w:rsidRPr="55A2076F" w:rsidR="55A2076F">
              <w:rPr>
                <w:rStyle w:val="Hyperlink"/>
              </w:rPr>
              <w:t>Section 3: Processing</w:t>
            </w:r>
            <w:r>
              <w:tab/>
            </w:r>
            <w:r>
              <w:fldChar w:fldCharType="begin"/>
            </w:r>
            <w:r>
              <w:instrText xml:space="preserve">PAGEREF _Toc1373464411 \h</w:instrText>
            </w:r>
            <w:r>
              <w:fldChar w:fldCharType="separate"/>
            </w:r>
            <w:r w:rsidRPr="55A2076F" w:rsidR="55A2076F">
              <w:rPr>
                <w:rStyle w:val="Hyperlink"/>
              </w:rPr>
              <w:t>6</w:t>
            </w:r>
            <w:r>
              <w:fldChar w:fldCharType="end"/>
            </w:r>
          </w:hyperlink>
        </w:p>
        <w:p w:rsidRPr="00AE3637" w:rsidR="00240F53" w:rsidP="55A2076F" w:rsidRDefault="00240F53" w14:paraId="53FDCEB4" w14:textId="5A604C59">
          <w:pPr>
            <w:pStyle w:val="TOC2"/>
            <w:tabs>
              <w:tab w:val="right" w:leader="dot" w:pos="9345"/>
            </w:tabs>
            <w:rPr>
              <w:noProof/>
            </w:rPr>
          </w:pPr>
          <w:hyperlink w:anchor="_Toc707201211">
            <w:r w:rsidRPr="55A2076F" w:rsidR="55A2076F">
              <w:rPr>
                <w:rStyle w:val="Hyperlink"/>
              </w:rPr>
              <w:t>3.1 Preliminary Research</w:t>
            </w:r>
            <w:r>
              <w:tab/>
            </w:r>
            <w:r>
              <w:fldChar w:fldCharType="begin"/>
            </w:r>
            <w:r>
              <w:instrText xml:space="preserve">PAGEREF _Toc707201211 \h</w:instrText>
            </w:r>
            <w:r>
              <w:fldChar w:fldCharType="separate"/>
            </w:r>
            <w:r w:rsidRPr="55A2076F" w:rsidR="55A2076F">
              <w:rPr>
                <w:rStyle w:val="Hyperlink"/>
              </w:rPr>
              <w:t>7</w:t>
            </w:r>
            <w:r>
              <w:fldChar w:fldCharType="end"/>
            </w:r>
          </w:hyperlink>
        </w:p>
        <w:p w:rsidRPr="00AE3637" w:rsidR="00240F53" w:rsidP="55A2076F" w:rsidRDefault="00240F53" w14:paraId="4AEFB212" w14:textId="360362D1">
          <w:pPr>
            <w:pStyle w:val="TOC3"/>
            <w:tabs>
              <w:tab w:val="right" w:leader="dot" w:pos="9345"/>
            </w:tabs>
            <w:rPr>
              <w:noProof/>
            </w:rPr>
          </w:pPr>
          <w:hyperlink w:anchor="_Toc369734969">
            <w:r w:rsidRPr="55A2076F" w:rsidR="55A2076F">
              <w:rPr>
                <w:rStyle w:val="Hyperlink"/>
              </w:rPr>
              <w:t>3.1.1 Administrative Research</w:t>
            </w:r>
            <w:r>
              <w:tab/>
            </w:r>
            <w:r>
              <w:fldChar w:fldCharType="begin"/>
            </w:r>
            <w:r>
              <w:instrText xml:space="preserve">PAGEREF _Toc369734969 \h</w:instrText>
            </w:r>
            <w:r>
              <w:fldChar w:fldCharType="separate"/>
            </w:r>
            <w:r w:rsidRPr="55A2076F" w:rsidR="55A2076F">
              <w:rPr>
                <w:rStyle w:val="Hyperlink"/>
              </w:rPr>
              <w:t>7</w:t>
            </w:r>
            <w:r>
              <w:fldChar w:fldCharType="end"/>
            </w:r>
          </w:hyperlink>
        </w:p>
        <w:p w:rsidRPr="00AE3637" w:rsidR="00240F53" w:rsidP="55A2076F" w:rsidRDefault="00240F53" w14:paraId="688F3ED8" w14:textId="6DE1C38B">
          <w:pPr>
            <w:pStyle w:val="TOC3"/>
            <w:tabs>
              <w:tab w:val="right" w:leader="dot" w:pos="9345"/>
            </w:tabs>
            <w:rPr>
              <w:noProof/>
            </w:rPr>
          </w:pPr>
          <w:hyperlink w:anchor="_Toc1061766233">
            <w:r w:rsidRPr="55A2076F" w:rsidR="55A2076F">
              <w:rPr>
                <w:rStyle w:val="Hyperlink"/>
              </w:rPr>
              <w:t>3.1.2 Biographical and Historical Research</w:t>
            </w:r>
            <w:r>
              <w:tab/>
            </w:r>
            <w:r>
              <w:fldChar w:fldCharType="begin"/>
            </w:r>
            <w:r>
              <w:instrText xml:space="preserve">PAGEREF _Toc1061766233 \h</w:instrText>
            </w:r>
            <w:r>
              <w:fldChar w:fldCharType="separate"/>
            </w:r>
            <w:r w:rsidRPr="55A2076F" w:rsidR="55A2076F">
              <w:rPr>
                <w:rStyle w:val="Hyperlink"/>
              </w:rPr>
              <w:t>7</w:t>
            </w:r>
            <w:r>
              <w:fldChar w:fldCharType="end"/>
            </w:r>
          </w:hyperlink>
        </w:p>
        <w:p w:rsidRPr="00AE3637" w:rsidR="00240F53" w:rsidP="55A2076F" w:rsidRDefault="00240F53" w14:paraId="5A6ACA4C" w14:textId="68356911">
          <w:pPr>
            <w:pStyle w:val="TOC2"/>
            <w:tabs>
              <w:tab w:val="right" w:leader="dot" w:pos="9345"/>
            </w:tabs>
            <w:rPr>
              <w:noProof/>
            </w:rPr>
          </w:pPr>
          <w:hyperlink w:anchor="_Toc1254663361">
            <w:r w:rsidRPr="55A2076F" w:rsidR="55A2076F">
              <w:rPr>
                <w:rStyle w:val="Hyperlink"/>
              </w:rPr>
              <w:t>3.2 Creating and Ordering Series</w:t>
            </w:r>
            <w:r>
              <w:tab/>
            </w:r>
            <w:r>
              <w:fldChar w:fldCharType="begin"/>
            </w:r>
            <w:r>
              <w:instrText xml:space="preserve">PAGEREF _Toc1254663361 \h</w:instrText>
            </w:r>
            <w:r>
              <w:fldChar w:fldCharType="separate"/>
            </w:r>
            <w:r w:rsidRPr="55A2076F" w:rsidR="55A2076F">
              <w:rPr>
                <w:rStyle w:val="Hyperlink"/>
              </w:rPr>
              <w:t>7</w:t>
            </w:r>
            <w:r>
              <w:fldChar w:fldCharType="end"/>
            </w:r>
          </w:hyperlink>
        </w:p>
        <w:p w:rsidRPr="00AE3637" w:rsidR="00240F53" w:rsidP="55A2076F" w:rsidRDefault="00240F53" w14:paraId="4DDF99AE" w14:textId="523F7CF0">
          <w:pPr>
            <w:pStyle w:val="TOC3"/>
            <w:tabs>
              <w:tab w:val="right" w:leader="dot" w:pos="9345"/>
            </w:tabs>
            <w:rPr>
              <w:noProof/>
            </w:rPr>
          </w:pPr>
          <w:hyperlink w:anchor="_Toc2147324297">
            <w:r w:rsidRPr="55A2076F" w:rsidR="55A2076F">
              <w:rPr>
                <w:rStyle w:val="Hyperlink"/>
              </w:rPr>
              <w:t>3.2.1 Types of Series</w:t>
            </w:r>
            <w:r>
              <w:tab/>
            </w:r>
            <w:r>
              <w:fldChar w:fldCharType="begin"/>
            </w:r>
            <w:r>
              <w:instrText xml:space="preserve">PAGEREF _Toc2147324297 \h</w:instrText>
            </w:r>
            <w:r>
              <w:fldChar w:fldCharType="separate"/>
            </w:r>
            <w:r w:rsidRPr="55A2076F" w:rsidR="55A2076F">
              <w:rPr>
                <w:rStyle w:val="Hyperlink"/>
              </w:rPr>
              <w:t>8</w:t>
            </w:r>
            <w:r>
              <w:fldChar w:fldCharType="end"/>
            </w:r>
          </w:hyperlink>
        </w:p>
        <w:p w:rsidRPr="00AE3637" w:rsidR="00240F53" w:rsidP="55A2076F" w:rsidRDefault="00240F53" w14:paraId="16177A69" w14:textId="510A0678">
          <w:pPr>
            <w:pStyle w:val="TOC3"/>
            <w:tabs>
              <w:tab w:val="right" w:leader="dot" w:pos="9345"/>
            </w:tabs>
            <w:rPr>
              <w:noProof/>
            </w:rPr>
          </w:pPr>
          <w:hyperlink w:anchor="_Toc472768268">
            <w:r w:rsidRPr="55A2076F" w:rsidR="55A2076F">
              <w:rPr>
                <w:rStyle w:val="Hyperlink"/>
              </w:rPr>
              <w:t>3.2.2 Arranging the Series</w:t>
            </w:r>
            <w:r>
              <w:tab/>
            </w:r>
            <w:r>
              <w:fldChar w:fldCharType="begin"/>
            </w:r>
            <w:r>
              <w:instrText xml:space="preserve">PAGEREF _Toc472768268 \h</w:instrText>
            </w:r>
            <w:r>
              <w:fldChar w:fldCharType="separate"/>
            </w:r>
            <w:r w:rsidRPr="55A2076F" w:rsidR="55A2076F">
              <w:rPr>
                <w:rStyle w:val="Hyperlink"/>
              </w:rPr>
              <w:t>8</w:t>
            </w:r>
            <w:r>
              <w:fldChar w:fldCharType="end"/>
            </w:r>
          </w:hyperlink>
        </w:p>
        <w:p w:rsidRPr="00AE3637" w:rsidR="00240F53" w:rsidP="55A2076F" w:rsidRDefault="00240F53" w14:paraId="1DBFCB97" w14:textId="21EA6430">
          <w:pPr>
            <w:pStyle w:val="TOC3"/>
            <w:tabs>
              <w:tab w:val="right" w:leader="dot" w:pos="9345"/>
            </w:tabs>
            <w:rPr>
              <w:noProof/>
            </w:rPr>
          </w:pPr>
          <w:hyperlink w:anchor="_Toc491913750">
            <w:r w:rsidRPr="55A2076F" w:rsidR="55A2076F">
              <w:rPr>
                <w:rStyle w:val="Hyperlink"/>
              </w:rPr>
              <w:t>3.2.3 Numbering Series</w:t>
            </w:r>
            <w:r>
              <w:tab/>
            </w:r>
            <w:r>
              <w:fldChar w:fldCharType="begin"/>
            </w:r>
            <w:r>
              <w:instrText xml:space="preserve">PAGEREF _Toc491913750 \h</w:instrText>
            </w:r>
            <w:r>
              <w:fldChar w:fldCharType="separate"/>
            </w:r>
            <w:r w:rsidRPr="55A2076F" w:rsidR="55A2076F">
              <w:rPr>
                <w:rStyle w:val="Hyperlink"/>
              </w:rPr>
              <w:t>8</w:t>
            </w:r>
            <w:r>
              <w:fldChar w:fldCharType="end"/>
            </w:r>
          </w:hyperlink>
        </w:p>
        <w:p w:rsidRPr="00AE3637" w:rsidR="00240F53" w:rsidP="55A2076F" w:rsidRDefault="00240F53" w14:paraId="61F2113B" w14:textId="7352E05C">
          <w:pPr>
            <w:pStyle w:val="TOC2"/>
            <w:tabs>
              <w:tab w:val="right" w:leader="dot" w:pos="9345"/>
            </w:tabs>
            <w:rPr>
              <w:noProof/>
            </w:rPr>
          </w:pPr>
          <w:hyperlink w:anchor="_Toc494133052">
            <w:r w:rsidRPr="55A2076F" w:rsidR="55A2076F">
              <w:rPr>
                <w:rStyle w:val="Hyperlink"/>
              </w:rPr>
              <w:t>3.3 Creating a Processing Plan</w:t>
            </w:r>
            <w:r>
              <w:tab/>
            </w:r>
            <w:r>
              <w:fldChar w:fldCharType="begin"/>
            </w:r>
            <w:r>
              <w:instrText xml:space="preserve">PAGEREF _Toc494133052 \h</w:instrText>
            </w:r>
            <w:r>
              <w:fldChar w:fldCharType="separate"/>
            </w:r>
            <w:r w:rsidRPr="55A2076F" w:rsidR="55A2076F">
              <w:rPr>
                <w:rStyle w:val="Hyperlink"/>
              </w:rPr>
              <w:t>9</w:t>
            </w:r>
            <w:r>
              <w:fldChar w:fldCharType="end"/>
            </w:r>
          </w:hyperlink>
        </w:p>
        <w:p w:rsidRPr="00AE3637" w:rsidR="00240F53" w:rsidP="55A2076F" w:rsidRDefault="00240F53" w14:paraId="1E8BF92D" w14:textId="1B8E2720">
          <w:pPr>
            <w:pStyle w:val="TOC2"/>
            <w:tabs>
              <w:tab w:val="right" w:leader="dot" w:pos="9345"/>
            </w:tabs>
            <w:rPr>
              <w:noProof/>
            </w:rPr>
          </w:pPr>
          <w:hyperlink w:anchor="_Toc908634928">
            <w:r w:rsidRPr="55A2076F" w:rsidR="55A2076F">
              <w:rPr>
                <w:rStyle w:val="Hyperlink"/>
              </w:rPr>
              <w:t>3.4 Sorting the Collection</w:t>
            </w:r>
            <w:r>
              <w:tab/>
            </w:r>
            <w:r>
              <w:fldChar w:fldCharType="begin"/>
            </w:r>
            <w:r>
              <w:instrText xml:space="preserve">PAGEREF _Toc908634928 \h</w:instrText>
            </w:r>
            <w:r>
              <w:fldChar w:fldCharType="separate"/>
            </w:r>
            <w:r w:rsidRPr="55A2076F" w:rsidR="55A2076F">
              <w:rPr>
                <w:rStyle w:val="Hyperlink"/>
              </w:rPr>
              <w:t>9</w:t>
            </w:r>
            <w:r>
              <w:fldChar w:fldCharType="end"/>
            </w:r>
          </w:hyperlink>
        </w:p>
        <w:p w:rsidRPr="00AE3637" w:rsidR="00240F53" w:rsidP="55A2076F" w:rsidRDefault="00240F53" w14:paraId="7AE2E6AC" w14:textId="241870B9">
          <w:pPr>
            <w:pStyle w:val="TOC3"/>
            <w:tabs>
              <w:tab w:val="right" w:leader="dot" w:pos="9345"/>
            </w:tabs>
            <w:rPr>
              <w:noProof/>
            </w:rPr>
          </w:pPr>
          <w:hyperlink w:anchor="_Toc74365244">
            <w:r w:rsidRPr="55A2076F" w:rsidR="55A2076F">
              <w:rPr>
                <w:rStyle w:val="Hyperlink"/>
              </w:rPr>
              <w:t>3.4.1 Rough Sort</w:t>
            </w:r>
            <w:r>
              <w:tab/>
            </w:r>
            <w:r>
              <w:fldChar w:fldCharType="begin"/>
            </w:r>
            <w:r>
              <w:instrText xml:space="preserve">PAGEREF _Toc74365244 \h</w:instrText>
            </w:r>
            <w:r>
              <w:fldChar w:fldCharType="separate"/>
            </w:r>
            <w:r w:rsidRPr="55A2076F" w:rsidR="55A2076F">
              <w:rPr>
                <w:rStyle w:val="Hyperlink"/>
              </w:rPr>
              <w:t>9</w:t>
            </w:r>
            <w:r>
              <w:fldChar w:fldCharType="end"/>
            </w:r>
          </w:hyperlink>
        </w:p>
        <w:p w:rsidRPr="00AE3637" w:rsidR="00240F53" w:rsidP="55A2076F" w:rsidRDefault="00240F53" w14:paraId="6DB83E95" w14:textId="1724D9C7">
          <w:pPr>
            <w:pStyle w:val="TOC3"/>
            <w:tabs>
              <w:tab w:val="right" w:leader="dot" w:pos="9345"/>
            </w:tabs>
            <w:rPr>
              <w:noProof/>
            </w:rPr>
          </w:pPr>
          <w:hyperlink w:anchor="_Toc771250235">
            <w:r w:rsidRPr="55A2076F" w:rsidR="55A2076F">
              <w:rPr>
                <w:rStyle w:val="Hyperlink"/>
              </w:rPr>
              <w:t>3.4.2 Refining Organization</w:t>
            </w:r>
            <w:r>
              <w:tab/>
            </w:r>
            <w:r>
              <w:fldChar w:fldCharType="begin"/>
            </w:r>
            <w:r>
              <w:instrText xml:space="preserve">PAGEREF _Toc771250235 \h</w:instrText>
            </w:r>
            <w:r>
              <w:fldChar w:fldCharType="separate"/>
            </w:r>
            <w:r w:rsidRPr="55A2076F" w:rsidR="55A2076F">
              <w:rPr>
                <w:rStyle w:val="Hyperlink"/>
              </w:rPr>
              <w:t>9</w:t>
            </w:r>
            <w:r>
              <w:fldChar w:fldCharType="end"/>
            </w:r>
          </w:hyperlink>
        </w:p>
        <w:p w:rsidRPr="00AE3637" w:rsidR="00240F53" w:rsidP="55A2076F" w:rsidRDefault="00240F53" w14:paraId="5045BBC3" w14:textId="101CB0D7">
          <w:pPr>
            <w:pStyle w:val="TOC2"/>
            <w:tabs>
              <w:tab w:val="right" w:leader="dot" w:pos="9345"/>
            </w:tabs>
            <w:rPr>
              <w:noProof/>
            </w:rPr>
          </w:pPr>
          <w:hyperlink w:anchor="_Toc1584200463">
            <w:r w:rsidRPr="55A2076F" w:rsidR="55A2076F">
              <w:rPr>
                <w:rStyle w:val="Hyperlink"/>
              </w:rPr>
              <w:t>3.5 Placing Materials in Folders</w:t>
            </w:r>
            <w:r>
              <w:tab/>
            </w:r>
            <w:r>
              <w:fldChar w:fldCharType="begin"/>
            </w:r>
            <w:r>
              <w:instrText xml:space="preserve">PAGEREF _Toc1584200463 \h</w:instrText>
            </w:r>
            <w:r>
              <w:fldChar w:fldCharType="separate"/>
            </w:r>
            <w:r w:rsidRPr="55A2076F" w:rsidR="55A2076F">
              <w:rPr>
                <w:rStyle w:val="Hyperlink"/>
              </w:rPr>
              <w:t>9</w:t>
            </w:r>
            <w:r>
              <w:fldChar w:fldCharType="end"/>
            </w:r>
          </w:hyperlink>
        </w:p>
        <w:p w:rsidRPr="00AE3637" w:rsidR="00240F53" w:rsidP="55A2076F" w:rsidRDefault="00240F53" w14:paraId="1E40F565" w14:textId="6BB4C580">
          <w:pPr>
            <w:pStyle w:val="TOC2"/>
            <w:tabs>
              <w:tab w:val="right" w:leader="dot" w:pos="9345"/>
            </w:tabs>
            <w:rPr>
              <w:noProof/>
            </w:rPr>
          </w:pPr>
          <w:hyperlink w:anchor="_Toc1256751267">
            <w:r w:rsidRPr="55A2076F" w:rsidR="55A2076F">
              <w:rPr>
                <w:rStyle w:val="Hyperlink"/>
              </w:rPr>
              <w:t>3.6 Placing Folders in Boxes</w:t>
            </w:r>
            <w:r>
              <w:tab/>
            </w:r>
            <w:r>
              <w:fldChar w:fldCharType="begin"/>
            </w:r>
            <w:r>
              <w:instrText xml:space="preserve">PAGEREF _Toc1256751267 \h</w:instrText>
            </w:r>
            <w:r>
              <w:fldChar w:fldCharType="separate"/>
            </w:r>
            <w:r w:rsidRPr="55A2076F" w:rsidR="55A2076F">
              <w:rPr>
                <w:rStyle w:val="Hyperlink"/>
              </w:rPr>
              <w:t>10</w:t>
            </w:r>
            <w:r>
              <w:fldChar w:fldCharType="end"/>
            </w:r>
          </w:hyperlink>
        </w:p>
        <w:p w:rsidRPr="00AE3637" w:rsidR="00240F53" w:rsidP="55A2076F" w:rsidRDefault="00240F53" w14:paraId="3D12D718" w14:textId="3FCD95E8">
          <w:pPr>
            <w:pStyle w:val="TOC2"/>
            <w:tabs>
              <w:tab w:val="right" w:leader="dot" w:pos="9345"/>
            </w:tabs>
            <w:rPr>
              <w:noProof/>
            </w:rPr>
          </w:pPr>
          <w:hyperlink w:anchor="_Toc43229539">
            <w:r w:rsidRPr="55A2076F" w:rsidR="55A2076F">
              <w:rPr>
                <w:rStyle w:val="Hyperlink"/>
              </w:rPr>
              <w:t>3.7 Labeling Folders</w:t>
            </w:r>
            <w:r>
              <w:tab/>
            </w:r>
            <w:r>
              <w:fldChar w:fldCharType="begin"/>
            </w:r>
            <w:r>
              <w:instrText xml:space="preserve">PAGEREF _Toc43229539 \h</w:instrText>
            </w:r>
            <w:r>
              <w:fldChar w:fldCharType="separate"/>
            </w:r>
            <w:r w:rsidRPr="55A2076F" w:rsidR="55A2076F">
              <w:rPr>
                <w:rStyle w:val="Hyperlink"/>
              </w:rPr>
              <w:t>10</w:t>
            </w:r>
            <w:r>
              <w:fldChar w:fldCharType="end"/>
            </w:r>
          </w:hyperlink>
        </w:p>
        <w:p w:rsidRPr="00AE3637" w:rsidR="00240F53" w:rsidP="55A2076F" w:rsidRDefault="00240F53" w14:paraId="16D27E6D" w14:textId="000F5659">
          <w:pPr>
            <w:pStyle w:val="TOC3"/>
            <w:tabs>
              <w:tab w:val="right" w:leader="dot" w:pos="9345"/>
            </w:tabs>
            <w:rPr>
              <w:noProof/>
            </w:rPr>
          </w:pPr>
          <w:hyperlink w:anchor="_Toc2109556628">
            <w:r w:rsidRPr="55A2076F" w:rsidR="55A2076F">
              <w:rPr>
                <w:rStyle w:val="Hyperlink"/>
              </w:rPr>
              <w:t>3.7.1 Formatting Dates</w:t>
            </w:r>
            <w:r>
              <w:tab/>
            </w:r>
            <w:r>
              <w:fldChar w:fldCharType="begin"/>
            </w:r>
            <w:r>
              <w:instrText xml:space="preserve">PAGEREF _Toc2109556628 \h</w:instrText>
            </w:r>
            <w:r>
              <w:fldChar w:fldCharType="separate"/>
            </w:r>
            <w:r w:rsidRPr="55A2076F" w:rsidR="55A2076F">
              <w:rPr>
                <w:rStyle w:val="Hyperlink"/>
              </w:rPr>
              <w:t>10</w:t>
            </w:r>
            <w:r>
              <w:fldChar w:fldCharType="end"/>
            </w:r>
          </w:hyperlink>
        </w:p>
        <w:p w:rsidRPr="00AE3637" w:rsidR="00240F53" w:rsidP="55A2076F" w:rsidRDefault="00240F53" w14:paraId="2448D2BF" w14:textId="6D421AF4">
          <w:pPr>
            <w:pStyle w:val="TOC2"/>
            <w:tabs>
              <w:tab w:val="right" w:leader="dot" w:pos="9345"/>
            </w:tabs>
            <w:rPr>
              <w:noProof/>
            </w:rPr>
          </w:pPr>
          <w:hyperlink w:anchor="_Toc374427293">
            <w:r w:rsidRPr="55A2076F" w:rsidR="55A2076F">
              <w:rPr>
                <w:rStyle w:val="Hyperlink"/>
              </w:rPr>
              <w:t>3.8 Oversized Items</w:t>
            </w:r>
            <w:r>
              <w:tab/>
            </w:r>
            <w:r>
              <w:fldChar w:fldCharType="begin"/>
            </w:r>
            <w:r>
              <w:instrText xml:space="preserve">PAGEREF _Toc374427293 \h</w:instrText>
            </w:r>
            <w:r>
              <w:fldChar w:fldCharType="separate"/>
            </w:r>
            <w:r w:rsidRPr="55A2076F" w:rsidR="55A2076F">
              <w:rPr>
                <w:rStyle w:val="Hyperlink"/>
              </w:rPr>
              <w:t>11</w:t>
            </w:r>
            <w:r>
              <w:fldChar w:fldCharType="end"/>
            </w:r>
          </w:hyperlink>
        </w:p>
        <w:p w:rsidRPr="00AE3637" w:rsidR="00240F53" w:rsidP="55A2076F" w:rsidRDefault="00240F53" w14:paraId="18C9B73D" w14:textId="3C867C6C">
          <w:pPr>
            <w:pStyle w:val="TOC3"/>
            <w:tabs>
              <w:tab w:val="right" w:leader="dot" w:pos="9345"/>
            </w:tabs>
            <w:rPr>
              <w:noProof/>
            </w:rPr>
          </w:pPr>
          <w:hyperlink w:anchor="_Toc1558016086">
            <w:r w:rsidRPr="55A2076F" w:rsidR="55A2076F">
              <w:rPr>
                <w:rStyle w:val="Hyperlink"/>
              </w:rPr>
              <w:t>3.8.1 Oversized Items Housed Separately</w:t>
            </w:r>
            <w:r>
              <w:tab/>
            </w:r>
            <w:r>
              <w:fldChar w:fldCharType="begin"/>
            </w:r>
            <w:r>
              <w:instrText xml:space="preserve">PAGEREF _Toc1558016086 \h</w:instrText>
            </w:r>
            <w:r>
              <w:fldChar w:fldCharType="separate"/>
            </w:r>
            <w:r w:rsidRPr="55A2076F" w:rsidR="55A2076F">
              <w:rPr>
                <w:rStyle w:val="Hyperlink"/>
              </w:rPr>
              <w:t>11</w:t>
            </w:r>
            <w:r>
              <w:fldChar w:fldCharType="end"/>
            </w:r>
          </w:hyperlink>
        </w:p>
        <w:p w:rsidRPr="00AE3637" w:rsidR="00240F53" w:rsidP="55A2076F" w:rsidRDefault="00240F53" w14:paraId="0D876E70" w14:textId="5A267008">
          <w:pPr>
            <w:pStyle w:val="TOC3"/>
            <w:tabs>
              <w:tab w:val="right" w:leader="dot" w:pos="9345"/>
            </w:tabs>
            <w:rPr>
              <w:noProof/>
            </w:rPr>
          </w:pPr>
          <w:hyperlink w:anchor="_Toc42620465">
            <w:r w:rsidRPr="55A2076F" w:rsidR="55A2076F">
              <w:rPr>
                <w:rStyle w:val="Hyperlink"/>
              </w:rPr>
              <w:t>3.8.2 Oversized Items Interfiled with Letter and Legal Sized Materials</w:t>
            </w:r>
            <w:r>
              <w:tab/>
            </w:r>
            <w:r>
              <w:fldChar w:fldCharType="begin"/>
            </w:r>
            <w:r>
              <w:instrText xml:space="preserve">PAGEREF _Toc42620465 \h</w:instrText>
            </w:r>
            <w:r>
              <w:fldChar w:fldCharType="separate"/>
            </w:r>
            <w:r w:rsidRPr="55A2076F" w:rsidR="55A2076F">
              <w:rPr>
                <w:rStyle w:val="Hyperlink"/>
              </w:rPr>
              <w:t>11</w:t>
            </w:r>
            <w:r>
              <w:fldChar w:fldCharType="end"/>
            </w:r>
          </w:hyperlink>
        </w:p>
        <w:p w:rsidRPr="00AE3637" w:rsidR="00240F53" w:rsidP="55A2076F" w:rsidRDefault="00240F53" w14:paraId="1FA478E9" w14:textId="67EDF693">
          <w:pPr>
            <w:pStyle w:val="TOC2"/>
            <w:tabs>
              <w:tab w:val="right" w:leader="dot" w:pos="9345"/>
            </w:tabs>
            <w:rPr>
              <w:noProof/>
            </w:rPr>
          </w:pPr>
          <w:hyperlink w:anchor="_Toc900222504">
            <w:r w:rsidRPr="55A2076F" w:rsidR="55A2076F">
              <w:rPr>
                <w:rStyle w:val="Hyperlink"/>
              </w:rPr>
              <w:t>3.9 Labeling Boxes</w:t>
            </w:r>
            <w:r>
              <w:tab/>
            </w:r>
            <w:r>
              <w:fldChar w:fldCharType="begin"/>
            </w:r>
            <w:r>
              <w:instrText xml:space="preserve">PAGEREF _Toc900222504 \h</w:instrText>
            </w:r>
            <w:r>
              <w:fldChar w:fldCharType="separate"/>
            </w:r>
            <w:r w:rsidRPr="55A2076F" w:rsidR="55A2076F">
              <w:rPr>
                <w:rStyle w:val="Hyperlink"/>
              </w:rPr>
              <w:t>11</w:t>
            </w:r>
            <w:r>
              <w:fldChar w:fldCharType="end"/>
            </w:r>
          </w:hyperlink>
        </w:p>
        <w:p w:rsidRPr="00AE3637" w:rsidR="00240F53" w:rsidP="55A2076F" w:rsidRDefault="00240F53" w14:paraId="03BF3B4B" w14:textId="6F58D711">
          <w:pPr>
            <w:pStyle w:val="TOC1"/>
            <w:tabs>
              <w:tab w:val="right" w:leader="dot" w:pos="9345"/>
            </w:tabs>
            <w:rPr>
              <w:noProof/>
            </w:rPr>
          </w:pPr>
          <w:hyperlink w:anchor="_Toc1707879010">
            <w:r w:rsidRPr="55A2076F" w:rsidR="55A2076F">
              <w:rPr>
                <w:rStyle w:val="Hyperlink"/>
              </w:rPr>
              <w:t>Section 4: Creating the Finding Aid (ArchivesSpace)</w:t>
            </w:r>
            <w:r>
              <w:tab/>
            </w:r>
            <w:r>
              <w:fldChar w:fldCharType="begin"/>
            </w:r>
            <w:r>
              <w:instrText xml:space="preserve">PAGEREF _Toc1707879010 \h</w:instrText>
            </w:r>
            <w:r>
              <w:fldChar w:fldCharType="separate"/>
            </w:r>
            <w:r w:rsidRPr="55A2076F" w:rsidR="55A2076F">
              <w:rPr>
                <w:rStyle w:val="Hyperlink"/>
              </w:rPr>
              <w:t>12</w:t>
            </w:r>
            <w:r>
              <w:fldChar w:fldCharType="end"/>
            </w:r>
          </w:hyperlink>
        </w:p>
        <w:p w:rsidRPr="00AE3637" w:rsidR="00240F53" w:rsidP="55A2076F" w:rsidRDefault="00240F53" w14:paraId="5A526C02" w14:textId="09F073FC">
          <w:pPr>
            <w:pStyle w:val="TOC2"/>
            <w:tabs>
              <w:tab w:val="right" w:leader="dot" w:pos="9345"/>
            </w:tabs>
            <w:rPr>
              <w:noProof/>
            </w:rPr>
          </w:pPr>
          <w:hyperlink w:anchor="_Toc969772315">
            <w:r w:rsidRPr="55A2076F" w:rsidR="55A2076F">
              <w:rPr>
                <w:rStyle w:val="Hyperlink"/>
              </w:rPr>
              <w:t>4.1 Overview</w:t>
            </w:r>
            <w:r>
              <w:tab/>
            </w:r>
            <w:r>
              <w:fldChar w:fldCharType="begin"/>
            </w:r>
            <w:r>
              <w:instrText xml:space="preserve">PAGEREF _Toc969772315 \h</w:instrText>
            </w:r>
            <w:r>
              <w:fldChar w:fldCharType="separate"/>
            </w:r>
            <w:r w:rsidRPr="55A2076F" w:rsidR="55A2076F">
              <w:rPr>
                <w:rStyle w:val="Hyperlink"/>
              </w:rPr>
              <w:t>13</w:t>
            </w:r>
            <w:r>
              <w:fldChar w:fldCharType="end"/>
            </w:r>
          </w:hyperlink>
        </w:p>
        <w:p w:rsidRPr="00AE3637" w:rsidR="00240F53" w:rsidP="55A2076F" w:rsidRDefault="00240F53" w14:paraId="270678AC" w14:textId="4E7B18F8">
          <w:pPr>
            <w:pStyle w:val="TOC2"/>
            <w:tabs>
              <w:tab w:val="right" w:leader="dot" w:pos="9345"/>
            </w:tabs>
            <w:rPr>
              <w:noProof/>
            </w:rPr>
          </w:pPr>
          <w:hyperlink w:anchor="_Toc397097709">
            <w:r w:rsidRPr="55A2076F" w:rsidR="55A2076F">
              <w:rPr>
                <w:rStyle w:val="Hyperlink"/>
              </w:rPr>
              <w:t>4.2 Create a New Resource Record</w:t>
            </w:r>
            <w:r>
              <w:tab/>
            </w:r>
            <w:r>
              <w:fldChar w:fldCharType="begin"/>
            </w:r>
            <w:r>
              <w:instrText xml:space="preserve">PAGEREF _Toc397097709 \h</w:instrText>
            </w:r>
            <w:r>
              <w:fldChar w:fldCharType="separate"/>
            </w:r>
            <w:r w:rsidRPr="55A2076F" w:rsidR="55A2076F">
              <w:rPr>
                <w:rStyle w:val="Hyperlink"/>
              </w:rPr>
              <w:t>13</w:t>
            </w:r>
            <w:r>
              <w:fldChar w:fldCharType="end"/>
            </w:r>
          </w:hyperlink>
        </w:p>
        <w:p w:rsidRPr="00AE3637" w:rsidR="00240F53" w:rsidP="55A2076F" w:rsidRDefault="00240F53" w14:paraId="3E502032" w14:textId="659B76F8">
          <w:pPr>
            <w:pStyle w:val="TOC2"/>
            <w:tabs>
              <w:tab w:val="right" w:leader="dot" w:pos="9345"/>
            </w:tabs>
            <w:rPr>
              <w:noProof/>
            </w:rPr>
          </w:pPr>
          <w:hyperlink w:anchor="_Toc1275672570">
            <w:r w:rsidRPr="55A2076F" w:rsidR="55A2076F">
              <w:rPr>
                <w:rStyle w:val="Hyperlink"/>
              </w:rPr>
              <w:t>4.3 Writing the Front Matter</w:t>
            </w:r>
            <w:r>
              <w:tab/>
            </w:r>
            <w:r>
              <w:fldChar w:fldCharType="begin"/>
            </w:r>
            <w:r>
              <w:instrText xml:space="preserve">PAGEREF _Toc1275672570 \h</w:instrText>
            </w:r>
            <w:r>
              <w:fldChar w:fldCharType="separate"/>
            </w:r>
            <w:r w:rsidRPr="55A2076F" w:rsidR="55A2076F">
              <w:rPr>
                <w:rStyle w:val="Hyperlink"/>
              </w:rPr>
              <w:t>13</w:t>
            </w:r>
            <w:r>
              <w:fldChar w:fldCharType="end"/>
            </w:r>
          </w:hyperlink>
        </w:p>
        <w:p w:rsidRPr="00AE3637" w:rsidR="00240F53" w:rsidP="55A2076F" w:rsidRDefault="00240F53" w14:paraId="22F00378" w14:textId="2870371B">
          <w:pPr>
            <w:pStyle w:val="TOC3"/>
            <w:tabs>
              <w:tab w:val="right" w:leader="dot" w:pos="9345"/>
            </w:tabs>
            <w:rPr>
              <w:noProof/>
            </w:rPr>
          </w:pPr>
          <w:hyperlink w:anchor="_Toc548703297">
            <w:r w:rsidRPr="55A2076F" w:rsidR="55A2076F">
              <w:rPr>
                <w:rStyle w:val="Hyperlink"/>
              </w:rPr>
              <w:t>4.3.1 Collection Title</w:t>
            </w:r>
            <w:r>
              <w:tab/>
            </w:r>
            <w:r>
              <w:fldChar w:fldCharType="begin"/>
            </w:r>
            <w:r>
              <w:instrText xml:space="preserve">PAGEREF _Toc548703297 \h</w:instrText>
            </w:r>
            <w:r>
              <w:fldChar w:fldCharType="separate"/>
            </w:r>
            <w:r w:rsidRPr="55A2076F" w:rsidR="55A2076F">
              <w:rPr>
                <w:rStyle w:val="Hyperlink"/>
              </w:rPr>
              <w:t>13</w:t>
            </w:r>
            <w:r>
              <w:fldChar w:fldCharType="end"/>
            </w:r>
          </w:hyperlink>
        </w:p>
        <w:p w:rsidRPr="00AE3637" w:rsidR="00240F53" w:rsidP="55A2076F" w:rsidRDefault="00240F53" w14:paraId="6CC1DC3F" w14:textId="7DB6BE5F">
          <w:pPr>
            <w:pStyle w:val="TOC3"/>
            <w:tabs>
              <w:tab w:val="right" w:leader="dot" w:pos="9345"/>
            </w:tabs>
            <w:rPr>
              <w:noProof/>
            </w:rPr>
          </w:pPr>
          <w:hyperlink w:anchor="_Toc923035787">
            <w:r w:rsidRPr="55A2076F" w:rsidR="55A2076F">
              <w:rPr>
                <w:rStyle w:val="Hyperlink"/>
              </w:rPr>
              <w:t>4.3.2 Identifier</w:t>
            </w:r>
            <w:r>
              <w:tab/>
            </w:r>
            <w:r>
              <w:fldChar w:fldCharType="begin"/>
            </w:r>
            <w:r>
              <w:instrText xml:space="preserve">PAGEREF _Toc923035787 \h</w:instrText>
            </w:r>
            <w:r>
              <w:fldChar w:fldCharType="separate"/>
            </w:r>
            <w:r w:rsidRPr="55A2076F" w:rsidR="55A2076F">
              <w:rPr>
                <w:rStyle w:val="Hyperlink"/>
              </w:rPr>
              <w:t>13</w:t>
            </w:r>
            <w:r>
              <w:fldChar w:fldCharType="end"/>
            </w:r>
          </w:hyperlink>
        </w:p>
        <w:p w:rsidRPr="00AE3637" w:rsidR="00240F53" w:rsidP="55A2076F" w:rsidRDefault="00240F53" w14:paraId="642B4BEE" w14:textId="16B31335">
          <w:pPr>
            <w:pStyle w:val="TOC3"/>
            <w:tabs>
              <w:tab w:val="right" w:leader="dot" w:pos="9345"/>
            </w:tabs>
            <w:rPr>
              <w:noProof/>
            </w:rPr>
          </w:pPr>
          <w:hyperlink w:anchor="_Toc184469951">
            <w:r w:rsidRPr="55A2076F" w:rsidR="55A2076F">
              <w:rPr>
                <w:rStyle w:val="Hyperlink"/>
              </w:rPr>
              <w:t>4.3.3 Level of Description</w:t>
            </w:r>
            <w:r>
              <w:tab/>
            </w:r>
            <w:r>
              <w:fldChar w:fldCharType="begin"/>
            </w:r>
            <w:r>
              <w:instrText xml:space="preserve">PAGEREF _Toc184469951 \h</w:instrText>
            </w:r>
            <w:r>
              <w:fldChar w:fldCharType="separate"/>
            </w:r>
            <w:r w:rsidRPr="55A2076F" w:rsidR="55A2076F">
              <w:rPr>
                <w:rStyle w:val="Hyperlink"/>
              </w:rPr>
              <w:t>14</w:t>
            </w:r>
            <w:r>
              <w:fldChar w:fldCharType="end"/>
            </w:r>
          </w:hyperlink>
        </w:p>
        <w:p w:rsidRPr="00AE3637" w:rsidR="00240F53" w:rsidP="55A2076F" w:rsidRDefault="00240F53" w14:paraId="6C0CCACA" w14:textId="25CB5A3A">
          <w:pPr>
            <w:pStyle w:val="TOC3"/>
            <w:tabs>
              <w:tab w:val="right" w:leader="dot" w:pos="9345"/>
            </w:tabs>
            <w:rPr>
              <w:noProof/>
            </w:rPr>
          </w:pPr>
          <w:hyperlink w:anchor="_Toc404003623">
            <w:r w:rsidRPr="55A2076F" w:rsidR="55A2076F">
              <w:rPr>
                <w:rStyle w:val="Hyperlink"/>
              </w:rPr>
              <w:t>4.3.4 Dates</w:t>
            </w:r>
            <w:r>
              <w:tab/>
            </w:r>
            <w:r>
              <w:fldChar w:fldCharType="begin"/>
            </w:r>
            <w:r>
              <w:instrText xml:space="preserve">PAGEREF _Toc404003623 \h</w:instrText>
            </w:r>
            <w:r>
              <w:fldChar w:fldCharType="separate"/>
            </w:r>
            <w:r w:rsidRPr="55A2076F" w:rsidR="55A2076F">
              <w:rPr>
                <w:rStyle w:val="Hyperlink"/>
              </w:rPr>
              <w:t>14</w:t>
            </w:r>
            <w:r>
              <w:fldChar w:fldCharType="end"/>
            </w:r>
          </w:hyperlink>
        </w:p>
        <w:p w:rsidRPr="00AE3637" w:rsidR="00240F53" w:rsidP="55A2076F" w:rsidRDefault="00240F53" w14:paraId="41CCA5B6" w14:textId="19B26B2E">
          <w:pPr>
            <w:pStyle w:val="TOC3"/>
            <w:tabs>
              <w:tab w:val="right" w:leader="dot" w:pos="9345"/>
            </w:tabs>
            <w:rPr>
              <w:noProof/>
            </w:rPr>
          </w:pPr>
          <w:hyperlink w:anchor="_Toc408919181">
            <w:r w:rsidRPr="55A2076F" w:rsidR="55A2076F">
              <w:rPr>
                <w:rStyle w:val="Hyperlink"/>
              </w:rPr>
              <w:t>4.3.5 Extent</w:t>
            </w:r>
            <w:r>
              <w:tab/>
            </w:r>
            <w:r>
              <w:fldChar w:fldCharType="begin"/>
            </w:r>
            <w:r>
              <w:instrText xml:space="preserve">PAGEREF _Toc408919181 \h</w:instrText>
            </w:r>
            <w:r>
              <w:fldChar w:fldCharType="separate"/>
            </w:r>
            <w:r w:rsidRPr="55A2076F" w:rsidR="55A2076F">
              <w:rPr>
                <w:rStyle w:val="Hyperlink"/>
              </w:rPr>
              <w:t>14</w:t>
            </w:r>
            <w:r>
              <w:fldChar w:fldCharType="end"/>
            </w:r>
          </w:hyperlink>
        </w:p>
        <w:p w:rsidRPr="00AE3637" w:rsidR="00240F53" w:rsidP="55A2076F" w:rsidRDefault="00240F53" w14:paraId="62FE1A8C" w14:textId="7587416B">
          <w:pPr>
            <w:pStyle w:val="TOC3"/>
            <w:tabs>
              <w:tab w:val="right" w:leader="dot" w:pos="9345"/>
            </w:tabs>
            <w:rPr>
              <w:noProof/>
            </w:rPr>
          </w:pPr>
          <w:hyperlink w:anchor="_Toc114067387">
            <w:r w:rsidRPr="55A2076F" w:rsidR="55A2076F">
              <w:rPr>
                <w:rStyle w:val="Hyperlink"/>
              </w:rPr>
              <w:t>4.3.6 Finding Aid Data</w:t>
            </w:r>
            <w:r>
              <w:tab/>
            </w:r>
            <w:r>
              <w:fldChar w:fldCharType="begin"/>
            </w:r>
            <w:r>
              <w:instrText xml:space="preserve">PAGEREF _Toc114067387 \h</w:instrText>
            </w:r>
            <w:r>
              <w:fldChar w:fldCharType="separate"/>
            </w:r>
            <w:r w:rsidRPr="55A2076F" w:rsidR="55A2076F">
              <w:rPr>
                <w:rStyle w:val="Hyperlink"/>
              </w:rPr>
              <w:t>15</w:t>
            </w:r>
            <w:r>
              <w:fldChar w:fldCharType="end"/>
            </w:r>
          </w:hyperlink>
        </w:p>
        <w:p w:rsidRPr="00AE3637" w:rsidR="00240F53" w:rsidP="55A2076F" w:rsidRDefault="00240F53" w14:paraId="494D481F" w14:textId="1D75CC2E">
          <w:pPr>
            <w:pStyle w:val="TOC3"/>
            <w:tabs>
              <w:tab w:val="right" w:leader="dot" w:pos="9345"/>
            </w:tabs>
            <w:rPr>
              <w:noProof/>
            </w:rPr>
          </w:pPr>
          <w:hyperlink w:anchor="_Toc715642033">
            <w:r w:rsidRPr="55A2076F" w:rsidR="55A2076F">
              <w:rPr>
                <w:rStyle w:val="Hyperlink"/>
              </w:rPr>
              <w:t>4.3.7 Notes</w:t>
            </w:r>
            <w:r>
              <w:tab/>
            </w:r>
            <w:r>
              <w:fldChar w:fldCharType="begin"/>
            </w:r>
            <w:r>
              <w:instrText xml:space="preserve">PAGEREF _Toc715642033 \h</w:instrText>
            </w:r>
            <w:r>
              <w:fldChar w:fldCharType="separate"/>
            </w:r>
            <w:r w:rsidRPr="55A2076F" w:rsidR="55A2076F">
              <w:rPr>
                <w:rStyle w:val="Hyperlink"/>
              </w:rPr>
              <w:t>15</w:t>
            </w:r>
            <w:r>
              <w:fldChar w:fldCharType="end"/>
            </w:r>
          </w:hyperlink>
        </w:p>
        <w:p w:rsidRPr="00AE3637" w:rsidR="00240F53" w:rsidP="55A2076F" w:rsidRDefault="00240F53" w14:paraId="34D4B03E" w14:textId="43467912">
          <w:pPr>
            <w:pStyle w:val="TOC2"/>
            <w:tabs>
              <w:tab w:val="right" w:leader="dot" w:pos="9345"/>
            </w:tabs>
            <w:rPr>
              <w:noProof/>
            </w:rPr>
          </w:pPr>
          <w:hyperlink w:anchor="_Toc1907263670">
            <w:r w:rsidRPr="55A2076F" w:rsidR="55A2076F">
              <w:rPr>
                <w:rStyle w:val="Hyperlink"/>
              </w:rPr>
              <w:t>4.4 Entering the Container List</w:t>
            </w:r>
            <w:r>
              <w:tab/>
            </w:r>
            <w:r>
              <w:fldChar w:fldCharType="begin"/>
            </w:r>
            <w:r>
              <w:instrText xml:space="preserve">PAGEREF _Toc1907263670 \h</w:instrText>
            </w:r>
            <w:r>
              <w:fldChar w:fldCharType="separate"/>
            </w:r>
            <w:r w:rsidRPr="55A2076F" w:rsidR="55A2076F">
              <w:rPr>
                <w:rStyle w:val="Hyperlink"/>
              </w:rPr>
              <w:t>17</w:t>
            </w:r>
            <w:r>
              <w:fldChar w:fldCharType="end"/>
            </w:r>
          </w:hyperlink>
        </w:p>
        <w:p w:rsidRPr="00AE3637" w:rsidR="00240F53" w:rsidP="55A2076F" w:rsidRDefault="00240F53" w14:paraId="5E7A1256" w14:textId="52258C3D">
          <w:pPr>
            <w:pStyle w:val="TOC3"/>
            <w:tabs>
              <w:tab w:val="right" w:leader="dot" w:pos="9345"/>
            </w:tabs>
            <w:rPr>
              <w:noProof/>
            </w:rPr>
          </w:pPr>
          <w:hyperlink w:anchor="_Toc721060804">
            <w:r w:rsidRPr="55A2076F" w:rsidR="55A2076F">
              <w:rPr>
                <w:rStyle w:val="Hyperlink"/>
              </w:rPr>
              <w:t>4.4.1 Create the Series Outline</w:t>
            </w:r>
            <w:r>
              <w:tab/>
            </w:r>
            <w:r>
              <w:fldChar w:fldCharType="begin"/>
            </w:r>
            <w:r>
              <w:instrText xml:space="preserve">PAGEREF _Toc721060804 \h</w:instrText>
            </w:r>
            <w:r>
              <w:fldChar w:fldCharType="separate"/>
            </w:r>
            <w:r w:rsidRPr="55A2076F" w:rsidR="55A2076F">
              <w:rPr>
                <w:rStyle w:val="Hyperlink"/>
              </w:rPr>
              <w:t>17</w:t>
            </w:r>
            <w:r>
              <w:fldChar w:fldCharType="end"/>
            </w:r>
          </w:hyperlink>
        </w:p>
        <w:p w:rsidRPr="00AE3637" w:rsidR="00240F53" w:rsidP="55A2076F" w:rsidRDefault="00240F53" w14:paraId="0C1E68F4" w14:textId="307A8A81">
          <w:pPr>
            <w:pStyle w:val="TOC3"/>
            <w:tabs>
              <w:tab w:val="right" w:leader="dot" w:pos="9345"/>
            </w:tabs>
            <w:rPr>
              <w:noProof/>
            </w:rPr>
          </w:pPr>
          <w:hyperlink w:anchor="_Toc592362596">
            <w:r w:rsidRPr="55A2076F" w:rsidR="55A2076F">
              <w:rPr>
                <w:rStyle w:val="Hyperlink"/>
              </w:rPr>
              <w:t>4.4.2 Enter the Folder List</w:t>
            </w:r>
            <w:r>
              <w:tab/>
            </w:r>
            <w:r>
              <w:fldChar w:fldCharType="begin"/>
            </w:r>
            <w:r>
              <w:instrText xml:space="preserve">PAGEREF _Toc592362596 \h</w:instrText>
            </w:r>
            <w:r>
              <w:fldChar w:fldCharType="separate"/>
            </w:r>
            <w:r w:rsidRPr="55A2076F" w:rsidR="55A2076F">
              <w:rPr>
                <w:rStyle w:val="Hyperlink"/>
              </w:rPr>
              <w:t>18</w:t>
            </w:r>
            <w:r>
              <w:fldChar w:fldCharType="end"/>
            </w:r>
          </w:hyperlink>
        </w:p>
        <w:p w:rsidRPr="00AE3637" w:rsidR="00240F53" w:rsidP="55A2076F" w:rsidRDefault="00240F53" w14:paraId="05AD07D9" w14:textId="49BF7395">
          <w:pPr>
            <w:pStyle w:val="TOC3"/>
            <w:tabs>
              <w:tab w:val="right" w:leader="dot" w:pos="9345"/>
            </w:tabs>
            <w:rPr>
              <w:noProof/>
            </w:rPr>
          </w:pPr>
          <w:hyperlink w:anchor="_Toc1418352610">
            <w:r w:rsidRPr="55A2076F" w:rsidR="55A2076F">
              <w:rPr>
                <w:rStyle w:val="Hyperlink"/>
              </w:rPr>
              <w:t>4.4.3 Note Fields</w:t>
            </w:r>
            <w:r>
              <w:tab/>
            </w:r>
            <w:r>
              <w:fldChar w:fldCharType="begin"/>
            </w:r>
            <w:r>
              <w:instrText xml:space="preserve">PAGEREF _Toc1418352610 \h</w:instrText>
            </w:r>
            <w:r>
              <w:fldChar w:fldCharType="separate"/>
            </w:r>
            <w:r w:rsidRPr="55A2076F" w:rsidR="55A2076F">
              <w:rPr>
                <w:rStyle w:val="Hyperlink"/>
              </w:rPr>
              <w:t>20</w:t>
            </w:r>
            <w:r>
              <w:fldChar w:fldCharType="end"/>
            </w:r>
          </w:hyperlink>
        </w:p>
        <w:p w:rsidRPr="00AE3637" w:rsidR="00240F53" w:rsidP="55A2076F" w:rsidRDefault="00240F53" w14:paraId="5A12D3F1" w14:textId="4B82DBE5">
          <w:pPr>
            <w:pStyle w:val="TOC2"/>
            <w:tabs>
              <w:tab w:val="right" w:leader="dot" w:pos="9345"/>
            </w:tabs>
            <w:rPr>
              <w:noProof/>
            </w:rPr>
          </w:pPr>
          <w:hyperlink w:anchor="_Toc1210329745">
            <w:r w:rsidRPr="55A2076F" w:rsidR="55A2076F">
              <w:rPr>
                <w:rStyle w:val="Hyperlink"/>
              </w:rPr>
              <w:t>4.5 Formatting Concerns</w:t>
            </w:r>
            <w:r>
              <w:tab/>
            </w:r>
            <w:r>
              <w:fldChar w:fldCharType="begin"/>
            </w:r>
            <w:r>
              <w:instrText xml:space="preserve">PAGEREF _Toc1210329745 \h</w:instrText>
            </w:r>
            <w:r>
              <w:fldChar w:fldCharType="separate"/>
            </w:r>
            <w:r w:rsidRPr="55A2076F" w:rsidR="55A2076F">
              <w:rPr>
                <w:rStyle w:val="Hyperlink"/>
              </w:rPr>
              <w:t>21</w:t>
            </w:r>
            <w:r>
              <w:fldChar w:fldCharType="end"/>
            </w:r>
          </w:hyperlink>
        </w:p>
        <w:p w:rsidRPr="00AE3637" w:rsidR="00240F53" w:rsidP="55A2076F" w:rsidRDefault="00240F53" w14:paraId="1F59A2AA" w14:textId="2D67195A">
          <w:pPr>
            <w:pStyle w:val="TOC2"/>
            <w:tabs>
              <w:tab w:val="right" w:leader="dot" w:pos="9345"/>
            </w:tabs>
            <w:rPr>
              <w:noProof/>
            </w:rPr>
          </w:pPr>
          <w:hyperlink w:anchor="_Toc873345966">
            <w:r w:rsidRPr="55A2076F" w:rsidR="55A2076F">
              <w:rPr>
                <w:rStyle w:val="Hyperlink"/>
              </w:rPr>
              <w:t>4.6 Finishing Up</w:t>
            </w:r>
            <w:r>
              <w:tab/>
            </w:r>
            <w:r>
              <w:fldChar w:fldCharType="begin"/>
            </w:r>
            <w:r>
              <w:instrText xml:space="preserve">PAGEREF _Toc873345966 \h</w:instrText>
            </w:r>
            <w:r>
              <w:fldChar w:fldCharType="separate"/>
            </w:r>
            <w:r w:rsidRPr="55A2076F" w:rsidR="55A2076F">
              <w:rPr>
                <w:rStyle w:val="Hyperlink"/>
              </w:rPr>
              <w:t>21</w:t>
            </w:r>
            <w:r>
              <w:fldChar w:fldCharType="end"/>
            </w:r>
          </w:hyperlink>
        </w:p>
        <w:p w:rsidRPr="00AE3637" w:rsidR="00240F53" w:rsidP="55A2076F" w:rsidRDefault="00240F53" w14:paraId="4CC20CA1" w14:textId="145A3382">
          <w:pPr>
            <w:pStyle w:val="TOC1"/>
            <w:tabs>
              <w:tab w:val="right" w:leader="dot" w:pos="9345"/>
            </w:tabs>
            <w:rPr>
              <w:noProof/>
            </w:rPr>
          </w:pPr>
          <w:hyperlink w:anchor="_Toc688618764">
            <w:r w:rsidRPr="55A2076F" w:rsidR="55A2076F">
              <w:rPr>
                <w:rStyle w:val="Hyperlink"/>
              </w:rPr>
              <w:t>Appendix A: Well-Written Finding Aid Components</w:t>
            </w:r>
            <w:r>
              <w:tab/>
            </w:r>
            <w:r>
              <w:fldChar w:fldCharType="begin"/>
            </w:r>
            <w:r>
              <w:instrText xml:space="preserve">PAGEREF _Toc688618764 \h</w:instrText>
            </w:r>
            <w:r>
              <w:fldChar w:fldCharType="separate"/>
            </w:r>
            <w:r w:rsidRPr="55A2076F" w:rsidR="55A2076F">
              <w:rPr>
                <w:rStyle w:val="Hyperlink"/>
              </w:rPr>
              <w:t>22</w:t>
            </w:r>
            <w:r>
              <w:fldChar w:fldCharType="end"/>
            </w:r>
          </w:hyperlink>
        </w:p>
        <w:p w:rsidRPr="00AE3637" w:rsidR="00240F53" w:rsidP="55A2076F" w:rsidRDefault="00240F53" w14:paraId="4B6B5128" w14:textId="1C1C257F">
          <w:pPr>
            <w:pStyle w:val="TOC2"/>
            <w:tabs>
              <w:tab w:val="right" w:leader="dot" w:pos="9345"/>
            </w:tabs>
            <w:rPr>
              <w:noProof/>
            </w:rPr>
          </w:pPr>
          <w:hyperlink w:anchor="_Toc853517071">
            <w:r w:rsidRPr="55A2076F" w:rsidR="55A2076F">
              <w:rPr>
                <w:rStyle w:val="Hyperlink"/>
              </w:rPr>
              <w:t>Sample Abstracts</w:t>
            </w:r>
            <w:r>
              <w:tab/>
            </w:r>
            <w:r>
              <w:fldChar w:fldCharType="begin"/>
            </w:r>
            <w:r>
              <w:instrText xml:space="preserve">PAGEREF _Toc853517071 \h</w:instrText>
            </w:r>
            <w:r>
              <w:fldChar w:fldCharType="separate"/>
            </w:r>
            <w:r w:rsidRPr="55A2076F" w:rsidR="55A2076F">
              <w:rPr>
                <w:rStyle w:val="Hyperlink"/>
              </w:rPr>
              <w:t>23</w:t>
            </w:r>
            <w:r>
              <w:fldChar w:fldCharType="end"/>
            </w:r>
          </w:hyperlink>
        </w:p>
        <w:p w:rsidRPr="00AE3637" w:rsidR="00240F53" w:rsidP="55A2076F" w:rsidRDefault="00240F53" w14:paraId="6F154F1C" w14:textId="304A82C0">
          <w:pPr>
            <w:pStyle w:val="TOC2"/>
            <w:tabs>
              <w:tab w:val="right" w:leader="dot" w:pos="9345"/>
            </w:tabs>
            <w:rPr>
              <w:noProof/>
            </w:rPr>
          </w:pPr>
          <w:hyperlink w:anchor="_Toc1755109763">
            <w:r w:rsidRPr="55A2076F" w:rsidR="55A2076F">
              <w:rPr>
                <w:rStyle w:val="Hyperlink"/>
              </w:rPr>
              <w:t>Sample Processing Notes</w:t>
            </w:r>
            <w:r>
              <w:tab/>
            </w:r>
            <w:r>
              <w:fldChar w:fldCharType="begin"/>
            </w:r>
            <w:r>
              <w:instrText xml:space="preserve">PAGEREF _Toc1755109763 \h</w:instrText>
            </w:r>
            <w:r>
              <w:fldChar w:fldCharType="separate"/>
            </w:r>
            <w:r w:rsidRPr="55A2076F" w:rsidR="55A2076F">
              <w:rPr>
                <w:rStyle w:val="Hyperlink"/>
              </w:rPr>
              <w:t>23</w:t>
            </w:r>
            <w:r>
              <w:fldChar w:fldCharType="end"/>
            </w:r>
          </w:hyperlink>
        </w:p>
        <w:p w:rsidRPr="00AE3637" w:rsidR="00240F53" w:rsidP="55A2076F" w:rsidRDefault="00240F53" w14:paraId="1F88CE60" w14:textId="3A90B25C">
          <w:pPr>
            <w:pStyle w:val="TOC2"/>
            <w:tabs>
              <w:tab w:val="right" w:leader="dot" w:pos="9345"/>
            </w:tabs>
            <w:rPr>
              <w:noProof/>
            </w:rPr>
          </w:pPr>
          <w:hyperlink w:anchor="_Toc280761594">
            <w:r w:rsidRPr="55A2076F" w:rsidR="55A2076F">
              <w:rPr>
                <w:rStyle w:val="Hyperlink"/>
              </w:rPr>
              <w:t>Sample Biographical/Historical Note</w:t>
            </w:r>
            <w:r>
              <w:tab/>
            </w:r>
            <w:r>
              <w:fldChar w:fldCharType="begin"/>
            </w:r>
            <w:r>
              <w:instrText xml:space="preserve">PAGEREF _Toc280761594 \h</w:instrText>
            </w:r>
            <w:r>
              <w:fldChar w:fldCharType="separate"/>
            </w:r>
            <w:r w:rsidRPr="55A2076F" w:rsidR="55A2076F">
              <w:rPr>
                <w:rStyle w:val="Hyperlink"/>
              </w:rPr>
              <w:t>23</w:t>
            </w:r>
            <w:r>
              <w:fldChar w:fldCharType="end"/>
            </w:r>
          </w:hyperlink>
        </w:p>
        <w:p w:rsidRPr="00AE3637" w:rsidR="00240F53" w:rsidP="55A2076F" w:rsidRDefault="00240F53" w14:paraId="5E61ED40" w14:textId="035549D2">
          <w:pPr>
            <w:pStyle w:val="TOC2"/>
            <w:tabs>
              <w:tab w:val="right" w:leader="dot" w:pos="9345"/>
            </w:tabs>
            <w:rPr>
              <w:noProof/>
            </w:rPr>
          </w:pPr>
          <w:hyperlink w:anchor="_Toc1247219594">
            <w:r w:rsidRPr="55A2076F" w:rsidR="55A2076F">
              <w:rPr>
                <w:rStyle w:val="Hyperlink"/>
              </w:rPr>
              <w:t>Sample Scope and Content Note</w:t>
            </w:r>
            <w:r>
              <w:tab/>
            </w:r>
            <w:r>
              <w:fldChar w:fldCharType="begin"/>
            </w:r>
            <w:r>
              <w:instrText xml:space="preserve">PAGEREF _Toc1247219594 \h</w:instrText>
            </w:r>
            <w:r>
              <w:fldChar w:fldCharType="separate"/>
            </w:r>
            <w:r w:rsidRPr="55A2076F" w:rsidR="55A2076F">
              <w:rPr>
                <w:rStyle w:val="Hyperlink"/>
              </w:rPr>
              <w:t>23</w:t>
            </w:r>
            <w:r>
              <w:fldChar w:fldCharType="end"/>
            </w:r>
          </w:hyperlink>
        </w:p>
        <w:p w:rsidRPr="00AE3637" w:rsidR="00240F53" w:rsidP="55A2076F" w:rsidRDefault="00240F53" w14:paraId="6DD788D0" w14:textId="4F312DA3">
          <w:pPr>
            <w:pStyle w:val="TOC1"/>
            <w:tabs>
              <w:tab w:val="right" w:leader="dot" w:pos="9345"/>
            </w:tabs>
            <w:rPr>
              <w:noProof/>
            </w:rPr>
          </w:pPr>
          <w:hyperlink w:anchor="_Toc165475301">
            <w:r w:rsidRPr="55A2076F" w:rsidR="55A2076F">
              <w:rPr>
                <w:rStyle w:val="Hyperlink"/>
              </w:rPr>
              <w:t>Appendix B: Processing Rates</w:t>
            </w:r>
            <w:r>
              <w:tab/>
            </w:r>
            <w:r>
              <w:fldChar w:fldCharType="begin"/>
            </w:r>
            <w:r>
              <w:instrText xml:space="preserve">PAGEREF _Toc165475301 \h</w:instrText>
            </w:r>
            <w:r>
              <w:fldChar w:fldCharType="separate"/>
            </w:r>
            <w:r w:rsidRPr="55A2076F" w:rsidR="55A2076F">
              <w:rPr>
                <w:rStyle w:val="Hyperlink"/>
              </w:rPr>
              <w:t>24</w:t>
            </w:r>
            <w:r>
              <w:fldChar w:fldCharType="end"/>
            </w:r>
          </w:hyperlink>
        </w:p>
        <w:p w:rsidRPr="00AE3637" w:rsidR="00240F53" w:rsidP="55A2076F" w:rsidRDefault="00240F53" w14:paraId="00A8883B" w14:textId="1D1F21AB">
          <w:pPr>
            <w:pStyle w:val="TOC2"/>
            <w:tabs>
              <w:tab w:val="right" w:leader="dot" w:pos="9345"/>
            </w:tabs>
            <w:rPr>
              <w:noProof/>
            </w:rPr>
          </w:pPr>
          <w:hyperlink w:anchor="_Toc707737772">
            <w:r w:rsidRPr="55A2076F" w:rsidR="55A2076F">
              <w:rPr>
                <w:rStyle w:val="Hyperlink"/>
              </w:rPr>
              <w:t>Processing Rate A (10 hours per linear ft.)</w:t>
            </w:r>
            <w:r>
              <w:tab/>
            </w:r>
            <w:r>
              <w:fldChar w:fldCharType="begin"/>
            </w:r>
            <w:r>
              <w:instrText xml:space="preserve">PAGEREF _Toc707737772 \h</w:instrText>
            </w:r>
            <w:r>
              <w:fldChar w:fldCharType="separate"/>
            </w:r>
            <w:r w:rsidRPr="55A2076F" w:rsidR="55A2076F">
              <w:rPr>
                <w:rStyle w:val="Hyperlink"/>
              </w:rPr>
              <w:t>25</w:t>
            </w:r>
            <w:r>
              <w:fldChar w:fldCharType="end"/>
            </w:r>
          </w:hyperlink>
        </w:p>
        <w:p w:rsidRPr="00AE3637" w:rsidR="00240F53" w:rsidP="55A2076F" w:rsidRDefault="00240F53" w14:paraId="5C7EEBDD" w14:textId="53653858">
          <w:pPr>
            <w:pStyle w:val="TOC2"/>
            <w:tabs>
              <w:tab w:val="right" w:leader="dot" w:pos="9345"/>
            </w:tabs>
            <w:rPr>
              <w:noProof/>
            </w:rPr>
          </w:pPr>
          <w:hyperlink w:anchor="_Toc10371591">
            <w:r w:rsidRPr="55A2076F" w:rsidR="55A2076F">
              <w:rPr>
                <w:rStyle w:val="Hyperlink"/>
              </w:rPr>
              <w:t>Processing Rate B (8 hours per linear ft.)</w:t>
            </w:r>
            <w:r>
              <w:tab/>
            </w:r>
            <w:r>
              <w:fldChar w:fldCharType="begin"/>
            </w:r>
            <w:r>
              <w:instrText xml:space="preserve">PAGEREF _Toc10371591 \h</w:instrText>
            </w:r>
            <w:r>
              <w:fldChar w:fldCharType="separate"/>
            </w:r>
            <w:r w:rsidRPr="55A2076F" w:rsidR="55A2076F">
              <w:rPr>
                <w:rStyle w:val="Hyperlink"/>
              </w:rPr>
              <w:t>25</w:t>
            </w:r>
            <w:r>
              <w:fldChar w:fldCharType="end"/>
            </w:r>
          </w:hyperlink>
        </w:p>
        <w:p w:rsidRPr="00AE3637" w:rsidR="00240F53" w:rsidP="55A2076F" w:rsidRDefault="00240F53" w14:paraId="0C2B727A" w14:textId="7524027F">
          <w:pPr>
            <w:pStyle w:val="TOC2"/>
            <w:tabs>
              <w:tab w:val="right" w:leader="dot" w:pos="9345"/>
            </w:tabs>
            <w:rPr>
              <w:noProof/>
            </w:rPr>
          </w:pPr>
          <w:hyperlink w:anchor="_Toc1979881338">
            <w:r w:rsidRPr="55A2076F" w:rsidR="55A2076F">
              <w:rPr>
                <w:rStyle w:val="Hyperlink"/>
              </w:rPr>
              <w:t>Processing Rate C (5 hours per linear ft.)</w:t>
            </w:r>
            <w:r>
              <w:tab/>
            </w:r>
            <w:r>
              <w:fldChar w:fldCharType="begin"/>
            </w:r>
            <w:r>
              <w:instrText xml:space="preserve">PAGEREF _Toc1979881338 \h</w:instrText>
            </w:r>
            <w:r>
              <w:fldChar w:fldCharType="separate"/>
            </w:r>
            <w:r w:rsidRPr="55A2076F" w:rsidR="55A2076F">
              <w:rPr>
                <w:rStyle w:val="Hyperlink"/>
              </w:rPr>
              <w:t>25</w:t>
            </w:r>
            <w:r>
              <w:fldChar w:fldCharType="end"/>
            </w:r>
          </w:hyperlink>
        </w:p>
        <w:p w:rsidR="55A2076F" w:rsidP="55A2076F" w:rsidRDefault="55A2076F" w14:paraId="7F91C127" w14:textId="139E24E1">
          <w:pPr>
            <w:pStyle w:val="TOC2"/>
            <w:tabs>
              <w:tab w:val="right" w:leader="dot" w:pos="9345"/>
            </w:tabs>
          </w:pPr>
          <w:hyperlink w:anchor="_Toc1750083197">
            <w:r w:rsidRPr="55A2076F" w:rsidR="55A2076F">
              <w:rPr>
                <w:rStyle w:val="Hyperlink"/>
              </w:rPr>
              <w:t>Factors to Consider</w:t>
            </w:r>
            <w:r>
              <w:tab/>
            </w:r>
            <w:r>
              <w:fldChar w:fldCharType="begin"/>
            </w:r>
            <w:r>
              <w:instrText xml:space="preserve">PAGEREF _Toc1750083197 \h</w:instrText>
            </w:r>
            <w:r>
              <w:fldChar w:fldCharType="separate"/>
            </w:r>
            <w:r w:rsidRPr="55A2076F" w:rsidR="55A2076F">
              <w:rPr>
                <w:rStyle w:val="Hyperlink"/>
              </w:rPr>
              <w:t>25</w:t>
            </w:r>
            <w:r>
              <w:fldChar w:fldCharType="end"/>
            </w:r>
          </w:hyperlink>
          <w:r>
            <w:fldChar w:fldCharType="end"/>
          </w:r>
        </w:p>
        <w:p w:rsidRPr="00AE3637" w:rsidR="00EF5FF2" w:rsidRDefault="0004659E" w14:paraId="79D3748E" w14:textId="77777777"/>
      </w:sdtContent>
    </w:sdt>
    <w:p w:rsidRPr="00AE3637" w:rsidR="00AE3637" w:rsidP="00AE3637" w:rsidRDefault="00AE3637" w14:paraId="17A975CB" w14:textId="77777777">
      <w:pPr>
        <w:pStyle w:val="Heading1"/>
      </w:pPr>
      <w:bookmarkStart w:name="_Toc1852431986" w:id="93994410"/>
      <w:r w:rsidR="00AE3637">
        <w:rPr/>
        <w:t>How to Use This Manual</w:t>
      </w:r>
      <w:bookmarkEnd w:id="93994410"/>
    </w:p>
    <w:p w:rsidRPr="00AE3637" w:rsidR="00AE3637" w:rsidP="00AE3637" w:rsidRDefault="00AE3637" w14:paraId="5B189BA6" w14:textId="77777777">
      <w:r w:rsidRPr="00AE3637">
        <w:t>This manual is written for student employees, interns, and new processors working with HARC’s congregational collections. Use it as a step-by-step guide while processing and describing collections in ArchivesSpace. Keep notes as you work and ask questions early; small decisions (arrangement, naming, restrictions) affect long-term access and reuse.</w:t>
      </w:r>
    </w:p>
    <w:p w:rsidRPr="00AE3637" w:rsidR="00AE3637" w:rsidP="00AE3637" w:rsidRDefault="00AE3637" w14:paraId="6F776C06" w14:textId="77777777"/>
    <w:p w:rsidRPr="00AE3637" w:rsidR="00AE3637" w:rsidP="00AE3637" w:rsidRDefault="00AE3637" w14:paraId="29E04DD0" w14:textId="77777777">
      <w:pPr>
        <w:pStyle w:val="IntenseQuote"/>
        <w:ind w:left="0" w:right="0"/>
        <w:jc w:val="left"/>
        <w:rPr>
          <w:bCs/>
          <w:i w:val="0"/>
          <w:iCs w:val="0"/>
          <w:color w:val="EE0000"/>
        </w:rPr>
      </w:pPr>
      <w:r w:rsidRPr="00AE3637">
        <w:rPr>
          <w:b/>
          <w:i w:val="0"/>
          <w:iCs w:val="0"/>
          <w:color w:val="EE0000"/>
        </w:rPr>
        <w:t>Note:</w:t>
      </w:r>
      <w:r w:rsidRPr="00AE3637">
        <w:rPr>
          <w:bCs/>
          <w:i w:val="0"/>
          <w:iCs w:val="0"/>
          <w:color w:val="EE0000"/>
        </w:rPr>
        <w:t xml:space="preserve"> </w:t>
      </w:r>
      <w:r w:rsidRPr="00AE3637">
        <w:rPr>
          <w:bCs/>
          <w:color w:val="auto"/>
        </w:rPr>
        <w:t>Do not invent details (dates, restrictions, access terms, creators). If something is unknown, record it as unknown in your working notes and ask the Archivist how to handle it in ArchivesSpace</w:t>
      </w:r>
      <w:r w:rsidRPr="00AE3637">
        <w:rPr>
          <w:bCs/>
          <w:color w:val="EE0000"/>
        </w:rPr>
        <w:t>.</w:t>
      </w:r>
    </w:p>
    <w:p w:rsidRPr="00AE3637" w:rsidR="00EF5FF2" w:rsidP="00AE3637" w:rsidRDefault="0004659E" w14:paraId="402B5B4E" w14:textId="5390874C">
      <w:r w:rsidRPr="00AE3637">
        <w:br w:type="page"/>
      </w:r>
    </w:p>
    <w:p w:rsidRPr="00AE3637" w:rsidR="00EF5FF2" w:rsidRDefault="00EF5FF2" w14:paraId="5A5A9294" w14:textId="77777777">
      <w:pPr>
        <w:sectPr w:rsidRPr="00AE3637" w:rsidR="00EF5FF2">
          <w:headerReference w:type="default" r:id="rId10"/>
          <w:footerReference w:type="default" r:id="rId11"/>
          <w:pgSz w:w="12240" w:h="15840" w:orient="portrait"/>
          <w:pgMar w:top="1440" w:right="1440" w:bottom="1440" w:left="1440" w:header="708" w:footer="708" w:gutter="0"/>
          <w:cols w:space="720"/>
          <w:docGrid w:linePitch="360"/>
        </w:sectPr>
      </w:pPr>
    </w:p>
    <w:p w:rsidRPr="00AE3637" w:rsidR="00EF5FF2" w:rsidRDefault="0004659E" w14:paraId="5FB63066" w14:textId="77777777">
      <w:pPr>
        <w:pStyle w:val="Heading1"/>
      </w:pPr>
      <w:bookmarkStart w:name="_Toc756523406" w:id="724729096"/>
      <w:r w:rsidR="0004659E">
        <w:rPr/>
        <w:t>Section 1: Introduction</w:t>
      </w:r>
      <w:bookmarkEnd w:id="724729096"/>
    </w:p>
    <w:p w:rsidRPr="00AE3637" w:rsidR="00EF5FF2" w:rsidRDefault="0004659E" w14:paraId="6B6BA3D3" w14:textId="77777777">
      <w:pPr>
        <w:pStyle w:val="Heading2"/>
      </w:pPr>
      <w:bookmarkStart w:name="_Toc763450967" w:id="1868988115"/>
      <w:r w:rsidR="0004659E">
        <w:rPr/>
        <w:t>1.1 Core Concepts</w:t>
      </w:r>
      <w:bookmarkEnd w:id="1868988115"/>
    </w:p>
    <w:p w:rsidRPr="00AE3637" w:rsidR="00EF5FF2" w:rsidRDefault="0004659E" w14:paraId="1B78CFA3" w14:textId="77777777">
      <w:pPr>
        <w:spacing w:after="200"/>
      </w:pPr>
      <w:r w:rsidRPr="00AE3637">
        <w:t>Respect des Fonds and Original Order are core principles guiding archival arrangement. They help archivists and researchers understand the context of record creation and use, influencing content and reflecting attitudes. Understanding these foundational concepts is essential before beginning any processing work.</w:t>
      </w:r>
    </w:p>
    <w:p w:rsidRPr="00AE3637" w:rsidR="00EF5FF2" w:rsidRDefault="0004659E" w14:paraId="04C26EF8" w14:textId="77777777">
      <w:pPr>
        <w:pStyle w:val="Heading3"/>
      </w:pPr>
      <w:bookmarkStart w:name="_Toc1141015054" w:id="260635466"/>
      <w:r w:rsidR="0004659E">
        <w:rPr/>
        <w:t>1.1.1 Respect des Fonds</w:t>
      </w:r>
      <w:bookmarkEnd w:id="260635466"/>
    </w:p>
    <w:p w:rsidRPr="00AE3637" w:rsidR="00EF5FF2" w:rsidRDefault="0004659E" w14:paraId="3227CFE6" w14:textId="77777777">
      <w:pPr>
        <w:spacing w:after="200"/>
      </w:pPr>
      <w:r w:rsidRPr="00AE3637">
        <w:t xml:space="preserve">Respect des fonds states that records created, accumulated, and used by an individual or organization should be kept together by their origin, not mixed with others. For example, letters about a congregation's founding cannot be combined with similar materials from a different collection and congregation. This principle ensures that the provenance of materials remains </w:t>
      </w:r>
      <w:proofErr w:type="gramStart"/>
      <w:r w:rsidRPr="00AE3637">
        <w:t>intact</w:t>
      </w:r>
      <w:proofErr w:type="gramEnd"/>
      <w:r w:rsidRPr="00AE3637">
        <w:t xml:space="preserve"> and researchers can understand the original context in which records were created.</w:t>
      </w:r>
    </w:p>
    <w:p w:rsidRPr="00AE3637" w:rsidR="00EF5FF2" w:rsidRDefault="0004659E" w14:paraId="3C5F800C" w14:textId="77777777">
      <w:pPr>
        <w:pStyle w:val="Heading3"/>
      </w:pPr>
      <w:bookmarkStart w:name="_Toc256760458" w:id="1166583435"/>
      <w:r w:rsidR="0004659E">
        <w:rPr/>
        <w:t>1.1.2 Original Order</w:t>
      </w:r>
      <w:bookmarkEnd w:id="1166583435"/>
    </w:p>
    <w:p w:rsidRPr="00AE3637" w:rsidR="00EF5FF2" w:rsidRDefault="0004659E" w14:paraId="36C02FDD" w14:textId="77777777">
      <w:pPr>
        <w:spacing w:after="200"/>
      </w:pPr>
      <w:r w:rsidRPr="00AE3637">
        <w:t>Original order means keeping records in the sequence they were created or maintained, including groupings, file systems, and subdivisions. For instance, letters arranged by date should stay in that order. This principle preserves the evidence of how the creating organization or individual organized their materials, which often reveals important information about their working practices and priorities.</w:t>
      </w:r>
    </w:p>
    <w:p w:rsidRPr="00AE3637" w:rsidR="00EF5FF2" w:rsidRDefault="0004659E" w14:paraId="05F91385" w14:textId="77777777">
      <w:pPr>
        <w:pStyle w:val="Heading2"/>
      </w:pPr>
      <w:bookmarkStart w:name="_Toc289157304" w:id="2000161863"/>
      <w:r w:rsidR="0004659E">
        <w:rPr/>
        <w:t>1.2 Types of Collections in the HARC Archives</w:t>
      </w:r>
      <w:bookmarkEnd w:id="2000161863"/>
    </w:p>
    <w:p w:rsidRPr="00AE3637" w:rsidR="00EF5FF2" w:rsidRDefault="0004659E" w14:paraId="3F6E8DD0" w14:textId="77777777">
      <w:pPr>
        <w:pStyle w:val="Heading3"/>
      </w:pPr>
      <w:bookmarkStart w:name="_Toc1074310220" w:id="436878683"/>
      <w:r w:rsidR="0004659E">
        <w:rPr/>
        <w:t>1.2.1 Manuscript Collections</w:t>
      </w:r>
      <w:bookmarkEnd w:id="436878683"/>
    </w:p>
    <w:p w:rsidRPr="00AE3637" w:rsidR="00EF5FF2" w:rsidRDefault="0004659E" w14:paraId="0F433CC2" w14:textId="77777777">
      <w:pPr>
        <w:spacing w:after="200"/>
      </w:pPr>
      <w:r w:rsidRPr="00AE3637">
        <w:t>Manuscript collections document the history and activities of the congregations, and select collections acquired by permission. Curators (Executive Director) seek donations fitting collecting policies. These collections often include personal papers of individual sisters, documentation of specific ministries, and materials related to the history and mission of women religious communities.</w:t>
      </w:r>
    </w:p>
    <w:p w:rsidRPr="00AE3637" w:rsidR="00EF5FF2" w:rsidRDefault="0004659E" w14:paraId="217E89F0" w14:textId="77777777">
      <w:pPr>
        <w:pStyle w:val="Heading3"/>
      </w:pPr>
      <w:bookmarkStart w:name="_Toc208460461" w:id="897099334"/>
      <w:r w:rsidR="0004659E">
        <w:rPr/>
        <w:t>1.2.2 Archival Collections</w:t>
      </w:r>
      <w:bookmarkEnd w:id="897099334"/>
    </w:p>
    <w:p w:rsidRPr="00AE3637" w:rsidR="00EF5FF2" w:rsidRDefault="0004659E" w14:paraId="0E7E7D27" w14:textId="77777777">
      <w:pPr>
        <w:spacing w:after="200"/>
      </w:pPr>
      <w:r w:rsidRPr="00AE3637">
        <w:t>HARC's archival collections consist of records generated by various congregations, specifically acquired for inclusion. HARC adheres to records retention schedules that specify the records' lifecycle, from inactive use to retention or destruction. These institutional records provide evidence of the formal operations, governance, and ministry work of religious congregations.</w:t>
      </w:r>
    </w:p>
    <w:p w:rsidRPr="00AE3637" w:rsidR="00EF5FF2" w:rsidRDefault="0004659E" w14:paraId="25940727" w14:textId="77777777">
      <w:pPr>
        <w:pStyle w:val="Heading2"/>
      </w:pPr>
      <w:bookmarkStart w:name="_Toc1152541691" w:id="1168607849"/>
      <w:r w:rsidR="0004659E">
        <w:rPr/>
        <w:t>1.3 Finding Aids</w:t>
      </w:r>
      <w:bookmarkEnd w:id="1168607849"/>
    </w:p>
    <w:p w:rsidRPr="00AE3637" w:rsidR="00EF5FF2" w:rsidRDefault="0004659E" w14:paraId="3AE32FAC" w14:textId="77777777">
      <w:pPr>
        <w:spacing w:after="200"/>
      </w:pPr>
      <w:r w:rsidRPr="00AE3637">
        <w:t>Finding aids organize and provide access to archival collections, including accession records, databases, and indexes. This guide focuses on collection-level inventories, the most common type in modern archives. Each describes a collection, often searchable as a group, and is generally called a "finding aid." Well-constructed finding aids enable researchers to discover relevant materials efficiently and understand the scope and content of collections before visiting the archives.</w:t>
      </w:r>
    </w:p>
    <w:p w:rsidRPr="00AE3637" w:rsidR="00EF5FF2" w:rsidRDefault="0004659E" w14:paraId="38A89E6B" w14:textId="77777777">
      <w:r w:rsidRPr="00AE3637">
        <w:br w:type="page"/>
      </w:r>
    </w:p>
    <w:p w:rsidRPr="00AE3637" w:rsidR="00EF5FF2" w:rsidRDefault="0004659E" w14:paraId="37D24CE8" w14:textId="77777777">
      <w:pPr>
        <w:pStyle w:val="Heading1"/>
      </w:pPr>
      <w:bookmarkStart w:name="_Toc2037477104" w:id="1871183014"/>
      <w:r w:rsidR="0004659E">
        <w:rPr/>
        <w:t>Section 2: Appraisal, Duplicates, Discards, and Scheduled Records</w:t>
      </w:r>
      <w:bookmarkEnd w:id="1871183014"/>
    </w:p>
    <w:p w:rsidRPr="00AE3637" w:rsidR="00EF5FF2" w:rsidRDefault="0004659E" w14:paraId="19DD388D" w14:textId="77777777">
      <w:pPr>
        <w:spacing w:after="200"/>
      </w:pPr>
      <w:r w:rsidRPr="00AE3637">
        <w:t>It is the responsibility of all HARC archivists and curators to appraise the informational, evidentiary, and intrinsic value of manuscript and archival collections. While processors may assume that some form of appraisal has taken place with collections already in the department's custody, appraisal should continue when compiling inventories and performing full processing.</w:t>
      </w:r>
    </w:p>
    <w:p w:rsidRPr="00AE3637" w:rsidR="00EF5FF2" w:rsidRDefault="0004659E" w14:paraId="56CF2BA6" w14:textId="77777777">
      <w:pPr>
        <w:pStyle w:val="Heading2"/>
      </w:pPr>
      <w:bookmarkStart w:name="_Toc1184516769" w:id="14628948"/>
      <w:r w:rsidR="0004659E">
        <w:rPr/>
        <w:t>2.1 Value of Materials</w:t>
      </w:r>
      <w:bookmarkEnd w:id="14628948"/>
    </w:p>
    <w:p w:rsidRPr="00AE3637" w:rsidR="00EF5FF2" w:rsidRDefault="0004659E" w14:paraId="64CA6282" w14:textId="77777777">
      <w:pPr>
        <w:spacing w:after="200"/>
      </w:pPr>
      <w:r w:rsidRPr="00AE3637">
        <w:t>Appraisal of archival materials is based on several types of value:</w:t>
      </w:r>
    </w:p>
    <w:p w:rsidRPr="00AE3637" w:rsidR="00EF5FF2" w:rsidRDefault="0004659E" w14:paraId="433201F3" w14:textId="77777777">
      <w:pPr>
        <w:pStyle w:val="Heading3"/>
      </w:pPr>
      <w:bookmarkStart w:name="_Toc1033964536" w:id="2016610698"/>
      <w:r w:rsidR="0004659E">
        <w:rPr/>
        <w:t>2.1.1 Informational Value</w:t>
      </w:r>
      <w:bookmarkEnd w:id="2016610698"/>
    </w:p>
    <w:p w:rsidRPr="00AE3637" w:rsidR="00EF5FF2" w:rsidRDefault="0004659E" w14:paraId="70819041" w14:textId="77777777">
      <w:pPr>
        <w:spacing w:after="200"/>
      </w:pPr>
      <w:r w:rsidRPr="00AE3637">
        <w:t>Informational value is derived from the information that a document or record contains. According to former Archivist of the United States T. R. Schellenberg, an item's informational value is based on three criteria:</w:t>
      </w:r>
    </w:p>
    <w:p w:rsidRPr="00AE3637" w:rsidR="00EF5FF2" w:rsidRDefault="0004659E" w14:paraId="35880AAB" w14:textId="77777777">
      <w:pPr>
        <w:pStyle w:val="ListParagraph"/>
        <w:numPr>
          <w:ilvl w:val="0"/>
          <w:numId w:val="2"/>
        </w:numPr>
        <w:spacing w:after="120"/>
      </w:pPr>
      <w:r w:rsidRPr="00AE3637">
        <w:rPr>
          <w:b/>
          <w:bCs/>
        </w:rPr>
        <w:t xml:space="preserve">Uniqueness </w:t>
      </w:r>
      <w:r w:rsidRPr="00AE3637">
        <w:t>means that the information contained in the record cannot be found anywhere else.</w:t>
      </w:r>
    </w:p>
    <w:p w:rsidRPr="00AE3637" w:rsidR="00EF5FF2" w:rsidRDefault="0004659E" w14:paraId="3F0E221B" w14:textId="0BC6403B">
      <w:pPr>
        <w:pStyle w:val="ListParagraph"/>
        <w:numPr>
          <w:ilvl w:val="0"/>
          <w:numId w:val="2"/>
        </w:numPr>
        <w:spacing w:after="120"/>
      </w:pPr>
      <w:r w:rsidRPr="00AE3637">
        <w:rPr>
          <w:b/>
          <w:bCs/>
        </w:rPr>
        <w:t xml:space="preserve">Form </w:t>
      </w:r>
      <w:r w:rsidRPr="00AE3637">
        <w:t>refers to the concentration of the information in the record (for example, legibility and completeness) as well as to how easily the information can be accessed (</w:t>
      </w:r>
      <w:r w:rsidRPr="00AE3637" w:rsidR="00AE3637">
        <w:t>i.e.,</w:t>
      </w:r>
      <w:r w:rsidRPr="00AE3637">
        <w:t xml:space="preserve"> information stored on punch cards is more difficult to use than is typewritten information).</w:t>
      </w:r>
    </w:p>
    <w:p w:rsidRPr="00AE3637" w:rsidR="00EF5FF2" w:rsidRDefault="0004659E" w14:paraId="1C3F3370" w14:textId="77777777">
      <w:pPr>
        <w:pStyle w:val="ListParagraph"/>
        <w:numPr>
          <w:ilvl w:val="0"/>
          <w:numId w:val="2"/>
        </w:numPr>
        <w:spacing w:after="120"/>
      </w:pPr>
      <w:r w:rsidRPr="00AE3637">
        <w:rPr>
          <w:b/>
          <w:bCs/>
        </w:rPr>
        <w:t xml:space="preserve">Importance </w:t>
      </w:r>
      <w:r w:rsidRPr="00AE3637">
        <w:t>indicates the extent to which the record served the needs of its creator during the active portion of its life cycle as well as the extent to which it is still relevant to the collection and may serve the needs of future researchers.</w:t>
      </w:r>
    </w:p>
    <w:p w:rsidRPr="00AE3637" w:rsidR="00EF5FF2" w:rsidRDefault="0004659E" w14:paraId="3FA50A0F" w14:textId="77777777">
      <w:pPr>
        <w:pStyle w:val="Heading3"/>
      </w:pPr>
      <w:bookmarkStart w:name="_Toc494990768" w:id="165230809"/>
      <w:r w:rsidR="0004659E">
        <w:rPr/>
        <w:t>2.1.2 Evidentiary Value</w:t>
      </w:r>
      <w:bookmarkEnd w:id="165230809"/>
    </w:p>
    <w:p w:rsidRPr="00AE3637" w:rsidR="00EF5FF2" w:rsidRDefault="0004659E" w14:paraId="397FA808" w14:textId="77777777">
      <w:pPr>
        <w:spacing w:after="200"/>
      </w:pPr>
      <w:r w:rsidRPr="00AE3637">
        <w:t>Evidentiary value refers to a record's utility as evidence of a historical event or a relationship between people, organizations, and/or events. It is often necessary for the archivist to conduct research on an individual or an organization before considering evidentiary value in order to establish a working understanding of the history of the individual or the institutional structure of an organization.</w:t>
      </w:r>
    </w:p>
    <w:p w:rsidRPr="00AE3637" w:rsidR="00EF5FF2" w:rsidRDefault="0004659E" w14:paraId="715E18CA" w14:textId="77777777">
      <w:pPr>
        <w:pStyle w:val="Heading3"/>
      </w:pPr>
      <w:bookmarkStart w:name="_Toc1695576802" w:id="1520746605"/>
      <w:r w:rsidR="0004659E">
        <w:rPr/>
        <w:t>2.1.3 Intrinsic Value</w:t>
      </w:r>
      <w:bookmarkEnd w:id="1520746605"/>
    </w:p>
    <w:p w:rsidRPr="00AE3637" w:rsidR="00EF5FF2" w:rsidRDefault="0004659E" w14:paraId="41E9EE13" w14:textId="77777777">
      <w:pPr>
        <w:spacing w:after="200"/>
      </w:pPr>
      <w:r w:rsidRPr="00AE3637">
        <w:t>Intrinsic value means the record has unique significance to the department or institution, often sentimental or symbolic. Items like artifacts are valued for their intrinsic worth but typically have low informational value. Due to limited facilities and staff, HARC samples artifacts and memorabilia rather than collecting them comprehensively.</w:t>
      </w:r>
    </w:p>
    <w:p w:rsidRPr="00AE3637" w:rsidR="00EF5FF2" w:rsidRDefault="0004659E" w14:paraId="465F2FEF" w14:textId="77777777">
      <w:pPr>
        <w:pStyle w:val="Heading2"/>
      </w:pPr>
      <w:bookmarkStart w:name="_Toc152702062" w:id="1866362489"/>
      <w:r w:rsidR="0004659E">
        <w:rPr/>
        <w:t>2.2 Publications</w:t>
      </w:r>
      <w:bookmarkEnd w:id="1866362489"/>
    </w:p>
    <w:p w:rsidRPr="00AE3637" w:rsidR="00EF5FF2" w:rsidRDefault="0004659E" w14:paraId="4CBEC648" w14:textId="77777777">
      <w:pPr>
        <w:spacing w:after="200"/>
      </w:pPr>
      <w:r w:rsidRPr="00AE3637">
        <w:t>Unless a book or periodical bears notations or marginalia, it should be removed from an accession and reviewed for possible addition to an appropriate book collection. If HARC already owns a copy or copies of the work, consult with the relevant curator to determine whether or not the publication should be retained.</w:t>
      </w:r>
    </w:p>
    <w:p w:rsidRPr="00AE3637" w:rsidR="00EF5FF2" w:rsidRDefault="0004659E" w14:paraId="4DC9858F" w14:textId="77777777">
      <w:pPr>
        <w:pStyle w:val="Heading2"/>
      </w:pPr>
      <w:bookmarkStart w:name="_Toc2100113718" w:id="1425026446"/>
      <w:r w:rsidR="0004659E">
        <w:rPr/>
        <w:t>2.3 Duplicates</w:t>
      </w:r>
      <w:bookmarkEnd w:id="1425026446"/>
    </w:p>
    <w:p w:rsidRPr="00AE3637" w:rsidR="00EF5FF2" w:rsidRDefault="0004659E" w14:paraId="47158AC7" w14:textId="77777777">
      <w:pPr>
        <w:spacing w:after="200"/>
      </w:pPr>
      <w:r w:rsidRPr="00AE3637">
        <w:t>If multiple identical copies of an item are found, save two and discard the rest. Annotations (for example, handwritten notes on an event program) render an item unique; these materials should be retained. It is not necessary to complete a deaccession form when removing duplicate materials unless those materials are subject to retention schedules. Before discarding duplicate materials, consult the Deed of Gift to determine the donor's first right of refusal.</w:t>
      </w:r>
    </w:p>
    <w:p w:rsidRPr="00AE3637" w:rsidR="00EF5FF2" w:rsidRDefault="0004659E" w14:paraId="2079C73E" w14:textId="77777777">
      <w:pPr>
        <w:pStyle w:val="Heading2"/>
      </w:pPr>
      <w:bookmarkStart w:name="_Toc595232278" w:id="1597431889"/>
      <w:r w:rsidR="0004659E">
        <w:rPr/>
        <w:t>2.4 Discards</w:t>
      </w:r>
      <w:bookmarkEnd w:id="1597431889"/>
    </w:p>
    <w:p w:rsidRPr="00AE3637" w:rsidR="00EF5FF2" w:rsidRDefault="0004659E" w14:paraId="7ADD4BEB" w14:textId="77777777">
      <w:pPr>
        <w:spacing w:after="200"/>
      </w:pPr>
      <w:r w:rsidRPr="00AE3637">
        <w:t>Several types of records should be discarded or returned to the donor. Before discarding materials, consult the Deed of Gift to determine the donor's first right of refusal and contact the Archivist so that a deaccession form can be completed and filed. Records that may be discarded include:</w:t>
      </w:r>
    </w:p>
    <w:p w:rsidRPr="00AE3637" w:rsidR="00EF5FF2" w:rsidRDefault="0004659E" w14:paraId="16B671A2" w14:textId="77777777">
      <w:pPr>
        <w:pStyle w:val="ListParagraph"/>
        <w:numPr>
          <w:ilvl w:val="0"/>
          <w:numId w:val="3"/>
        </w:numPr>
        <w:spacing w:after="120"/>
      </w:pPr>
      <w:r w:rsidRPr="00AE3637">
        <w:t>Medical Records</w:t>
      </w:r>
    </w:p>
    <w:p w:rsidRPr="00AE3637" w:rsidR="00EF5FF2" w:rsidRDefault="0004659E" w14:paraId="7031FFAF" w14:textId="77777777">
      <w:pPr>
        <w:pStyle w:val="ListParagraph"/>
        <w:numPr>
          <w:ilvl w:val="0"/>
          <w:numId w:val="3"/>
        </w:numPr>
        <w:spacing w:after="120"/>
      </w:pPr>
      <w:r w:rsidRPr="00AE3637">
        <w:t>Canceled and Photocopied Checks</w:t>
      </w:r>
    </w:p>
    <w:p w:rsidRPr="00AE3637" w:rsidR="00EF5FF2" w:rsidRDefault="0004659E" w14:paraId="492AC061" w14:textId="77777777">
      <w:pPr>
        <w:pStyle w:val="ListParagraph"/>
        <w:numPr>
          <w:ilvl w:val="0"/>
          <w:numId w:val="3"/>
        </w:numPr>
        <w:spacing w:after="120"/>
      </w:pPr>
      <w:r w:rsidRPr="00AE3637">
        <w:t>Credit Card Statements</w:t>
      </w:r>
    </w:p>
    <w:p w:rsidRPr="00AE3637" w:rsidR="00EF5FF2" w:rsidRDefault="0004659E" w14:paraId="082320FC" w14:textId="77777777">
      <w:pPr>
        <w:pStyle w:val="ListParagraph"/>
        <w:numPr>
          <w:ilvl w:val="0"/>
          <w:numId w:val="3"/>
        </w:numPr>
        <w:spacing w:after="120"/>
      </w:pPr>
      <w:r w:rsidRPr="00AE3637">
        <w:t>Bills and Receipts Postdating the 19th Century</w:t>
      </w:r>
    </w:p>
    <w:p w:rsidRPr="00AE3637" w:rsidR="00EF5FF2" w:rsidRDefault="0004659E" w14:paraId="46B50B8F" w14:textId="77777777">
      <w:pPr>
        <w:pStyle w:val="ListParagraph"/>
        <w:numPr>
          <w:ilvl w:val="0"/>
          <w:numId w:val="3"/>
        </w:numPr>
        <w:spacing w:after="120"/>
      </w:pPr>
      <w:r w:rsidRPr="00AE3637">
        <w:t>Personal identification (Driver's License, Passport, etc.)</w:t>
      </w:r>
    </w:p>
    <w:p w:rsidRPr="00AE3637" w:rsidR="00EF5FF2" w:rsidRDefault="0004659E" w14:paraId="2A8946A4" w14:textId="77777777">
      <w:pPr>
        <w:pStyle w:val="ListParagraph"/>
        <w:numPr>
          <w:ilvl w:val="0"/>
          <w:numId w:val="3"/>
        </w:numPr>
        <w:spacing w:after="120"/>
      </w:pPr>
      <w:r w:rsidRPr="00AE3637">
        <w:t>Records containing student information protected by FERPA</w:t>
      </w:r>
    </w:p>
    <w:p w:rsidRPr="00AE3637" w:rsidR="00EF5FF2" w:rsidRDefault="0004659E" w14:paraId="6F67C550" w14:textId="77777777">
      <w:pPr>
        <w:spacing w:after="200"/>
      </w:pPr>
      <w:r w:rsidRPr="00AE3637">
        <w:t>When in doubt, the archivist should consult with their colleagues and with the appropriate curator to determine whether an item should be kept or discarded. In general, it is considered good archival practice to keep an item and review its status in the future rather than to remove it immediately.</w:t>
      </w:r>
    </w:p>
    <w:p w:rsidRPr="00AE3637" w:rsidR="00EF5FF2" w:rsidRDefault="0004659E" w14:paraId="7B096FB1" w14:textId="77777777">
      <w:r w:rsidRPr="00AE3637">
        <w:br w:type="page"/>
      </w:r>
    </w:p>
    <w:p w:rsidRPr="00AE3637" w:rsidR="00EF5FF2" w:rsidRDefault="0004659E" w14:paraId="340ECD37" w14:textId="77777777">
      <w:pPr>
        <w:pStyle w:val="Heading1"/>
      </w:pPr>
      <w:bookmarkStart w:name="_Toc1373464411" w:id="643357010"/>
      <w:r w:rsidR="0004659E">
        <w:rPr/>
        <w:t>Section 3: Processing</w:t>
      </w:r>
      <w:bookmarkEnd w:id="643357010"/>
    </w:p>
    <w:p w:rsidRPr="00AE3637" w:rsidR="00EF5FF2" w:rsidRDefault="0004659E" w14:paraId="36E390D2" w14:textId="77777777">
      <w:pPr>
        <w:pStyle w:val="Heading2"/>
      </w:pPr>
      <w:bookmarkStart w:name="_Toc707201211" w:id="540333401"/>
      <w:r w:rsidR="0004659E">
        <w:rPr/>
        <w:t>3.1 Preliminary Research</w:t>
      </w:r>
      <w:bookmarkEnd w:id="540333401"/>
    </w:p>
    <w:p w:rsidRPr="00AE3637" w:rsidR="00EF5FF2" w:rsidRDefault="0004659E" w14:paraId="533799F6" w14:textId="77777777">
      <w:pPr>
        <w:spacing w:after="200"/>
      </w:pPr>
      <w:r w:rsidRPr="00AE3637">
        <w:t>Before processing a collection, the archivist should familiarize themselves with the history or biography of the creator, with the subjects represented in the collection, and with any access, reproduction, or disposition restrictions.</w:t>
      </w:r>
    </w:p>
    <w:p w:rsidRPr="00AE3637" w:rsidR="00EF5FF2" w:rsidRDefault="0004659E" w14:paraId="171A4BC2" w14:textId="77777777">
      <w:pPr>
        <w:pStyle w:val="Heading3"/>
      </w:pPr>
      <w:bookmarkStart w:name="_Toc369734969" w:id="87686246"/>
      <w:r w:rsidR="0004659E">
        <w:rPr/>
        <w:t>3.1.1 Administrative Research</w:t>
      </w:r>
      <w:bookmarkEnd w:id="87686246"/>
    </w:p>
    <w:p w:rsidRPr="00AE3637" w:rsidR="00EF5FF2" w:rsidRDefault="0004659E" w14:paraId="66D91FB3" w14:textId="77777777">
      <w:pPr>
        <w:spacing w:after="200"/>
      </w:pPr>
      <w:r w:rsidRPr="00AE3637">
        <w:t>Administrative research is conducted to identify any potential restrictions regarding access, reproduction, or disposition. The archivist should consult the following sources:</w:t>
      </w:r>
    </w:p>
    <w:p w:rsidRPr="00AE3637" w:rsidR="00EF5FF2" w:rsidRDefault="0004659E" w14:paraId="32A20825" w14:textId="77777777">
      <w:pPr>
        <w:pStyle w:val="ListParagraph"/>
        <w:numPr>
          <w:ilvl w:val="0"/>
          <w:numId w:val="3"/>
        </w:numPr>
        <w:spacing w:after="120"/>
      </w:pPr>
      <w:r w:rsidRPr="00AE3637">
        <w:rPr>
          <w:b/>
          <w:bCs/>
        </w:rPr>
        <w:t xml:space="preserve">Donor File: </w:t>
      </w:r>
      <w:r w:rsidRPr="00AE3637">
        <w:t>Verify the existence of a gift or deposit agreement and take note of any access, reproduction, or disposition restrictions. Do not process a collection lacking this paperwork without authorization from the Archivist.</w:t>
      </w:r>
    </w:p>
    <w:p w:rsidRPr="00AE3637" w:rsidR="00EF5FF2" w:rsidRDefault="0004659E" w14:paraId="0D1F3F6C" w14:textId="77777777">
      <w:pPr>
        <w:pStyle w:val="ListParagraph"/>
        <w:numPr>
          <w:ilvl w:val="0"/>
          <w:numId w:val="3"/>
        </w:numPr>
        <w:spacing w:after="120"/>
      </w:pPr>
      <w:r w:rsidRPr="00AE3637">
        <w:rPr>
          <w:b/>
          <w:bCs/>
        </w:rPr>
        <w:t xml:space="preserve">Other Archival Institutions: </w:t>
      </w:r>
      <w:r w:rsidRPr="00AE3637">
        <w:t>Conduct a search for collections related to the one being processed at other archival institutions. Links to online finding aids describing these materials should be included in the final finding aid.</w:t>
      </w:r>
    </w:p>
    <w:p w:rsidRPr="00AE3637" w:rsidR="00EF5FF2" w:rsidRDefault="0004659E" w14:paraId="02D0CCC2" w14:textId="77777777">
      <w:pPr>
        <w:pStyle w:val="Heading3"/>
      </w:pPr>
      <w:bookmarkStart w:name="_Toc1061766233" w:id="354602079"/>
      <w:r w:rsidR="0004659E">
        <w:rPr/>
        <w:t>3.1.2 Biographical and Historical Research</w:t>
      </w:r>
      <w:bookmarkEnd w:id="354602079"/>
    </w:p>
    <w:p w:rsidRPr="00AE3637" w:rsidR="00EF5FF2" w:rsidRDefault="0004659E" w14:paraId="1F4BDCA2" w14:textId="77777777">
      <w:pPr>
        <w:spacing w:after="200"/>
      </w:pPr>
      <w:r w:rsidRPr="00AE3637">
        <w:t>Biographical and historical research is performed to learn about the collection's creator and the subjects represented. While researching, take sufficient notes to allow production of a Biographical or Historical Note in the final finding aid (See Section 4.3.8). Some potentially useful sources include:</w:t>
      </w:r>
    </w:p>
    <w:p w:rsidRPr="00AE3637" w:rsidR="00EF5FF2" w:rsidRDefault="0004659E" w14:paraId="3C5C087F" w14:textId="77777777">
      <w:pPr>
        <w:pStyle w:val="ListParagraph"/>
        <w:numPr>
          <w:ilvl w:val="0"/>
          <w:numId w:val="3"/>
        </w:numPr>
        <w:spacing w:after="120"/>
      </w:pPr>
      <w:r w:rsidRPr="00AE3637">
        <w:t>National Archives Project for Women's Religious: https://napwr.org/</w:t>
      </w:r>
    </w:p>
    <w:p w:rsidRPr="00AE3637" w:rsidR="00EF5FF2" w:rsidRDefault="0004659E" w14:paraId="31BED238" w14:textId="77777777">
      <w:pPr>
        <w:pStyle w:val="ListParagraph"/>
        <w:numPr>
          <w:ilvl w:val="0"/>
          <w:numId w:val="3"/>
        </w:numPr>
        <w:spacing w:after="120"/>
      </w:pPr>
      <w:r w:rsidRPr="00AE3637">
        <w:t>Archivists for Congregations of Women Religious: https://archivistsacwr.org/</w:t>
      </w:r>
    </w:p>
    <w:p w:rsidRPr="00AE3637" w:rsidR="00EF5FF2" w:rsidRDefault="0004659E" w14:paraId="00937F45" w14:textId="77777777">
      <w:pPr>
        <w:pStyle w:val="ListParagraph"/>
        <w:numPr>
          <w:ilvl w:val="0"/>
          <w:numId w:val="3"/>
        </w:numPr>
        <w:spacing w:after="120"/>
      </w:pPr>
      <w:r w:rsidRPr="00AE3637">
        <w:t>Council of Major Superiors of Women Religious: https://cmswr.org/</w:t>
      </w:r>
    </w:p>
    <w:p w:rsidRPr="00AE3637" w:rsidR="00EF5FF2" w:rsidRDefault="0004659E" w14:paraId="35863423" w14:textId="77777777">
      <w:pPr>
        <w:pStyle w:val="ListParagraph"/>
        <w:numPr>
          <w:ilvl w:val="0"/>
          <w:numId w:val="3"/>
        </w:numPr>
        <w:spacing w:after="120"/>
      </w:pPr>
      <w:r w:rsidRPr="00AE3637">
        <w:t>Leadership Conference of Women Religious: https://www.lcwr.org/</w:t>
      </w:r>
    </w:p>
    <w:p w:rsidRPr="00AE3637" w:rsidR="00EF5FF2" w:rsidRDefault="0004659E" w14:paraId="788AF3C9" w14:textId="77777777">
      <w:pPr>
        <w:pStyle w:val="ListParagraph"/>
        <w:numPr>
          <w:ilvl w:val="0"/>
          <w:numId w:val="3"/>
        </w:numPr>
        <w:spacing w:after="120"/>
      </w:pPr>
      <w:r w:rsidRPr="00AE3637">
        <w:t>Resource Center for Religious Institutes: https://www.trcri.org/</w:t>
      </w:r>
    </w:p>
    <w:p w:rsidRPr="00AE3637" w:rsidR="00EF5FF2" w:rsidRDefault="0004659E" w14:paraId="05B75FDB" w14:textId="77777777">
      <w:pPr>
        <w:pStyle w:val="Heading2"/>
      </w:pPr>
      <w:bookmarkStart w:name="_Toc1254663361" w:id="1904606556"/>
      <w:r w:rsidR="0004659E">
        <w:rPr/>
        <w:t>3.2 Creating and Ordering Series</w:t>
      </w:r>
      <w:bookmarkEnd w:id="1904606556"/>
    </w:p>
    <w:p w:rsidRPr="00AE3637" w:rsidR="00EF5FF2" w:rsidRDefault="0004659E" w14:paraId="66E51585" w14:textId="77777777">
      <w:pPr>
        <w:spacing w:after="200"/>
      </w:pPr>
      <w:r w:rsidRPr="00AE3637">
        <w:t>When organizing a collection, you may wish to create series and subseries in order to group materials that have a similar function or format. These groupings should reflect the original groupings used by the collection's creator (see Section 1.2 for more information about original order).</w:t>
      </w:r>
    </w:p>
    <w:p w:rsidRPr="00AE3637" w:rsidR="00EF5FF2" w:rsidRDefault="0004659E" w14:paraId="7D777BA9" w14:textId="6E7220F3">
      <w:pPr>
        <w:spacing w:after="200"/>
      </w:pPr>
      <w:r w:rsidRPr="00AE3637">
        <w:t xml:space="preserve">In rare instances, the original order is confusing or not practical from a research standpoint. In these cases, it may be advisable to create a new order that is serviceable. Impositions of new arrangements upon a collection should be described in the collection's processing note (See Section 4.3.8). </w:t>
      </w:r>
      <w:r w:rsidRPr="00AE3637">
        <w:rPr>
          <w:b/>
          <w:bCs/>
        </w:rPr>
        <w:t>ALL series MUST be approved by the Archivist.</w:t>
      </w:r>
    </w:p>
    <w:p w:rsidRPr="00AE3637" w:rsidR="00EF5FF2" w:rsidRDefault="0004659E" w14:paraId="6BCFF542" w14:textId="2B66F7F9">
      <w:pPr>
        <w:spacing w:after="200"/>
      </w:pPr>
      <w:r w:rsidRPr="00AE3637">
        <w:t>If a preliminary inventory or inventories exist, review them and the relevant case notes to aid in identifying series and sub-series. Do not create so many series that the arrangement scheme becomes confusing</w:t>
      </w:r>
      <w:r w:rsidRPr="00AE3637" w:rsidR="00AE3637">
        <w:t>,</w:t>
      </w:r>
      <w:r w:rsidRPr="00AE3637">
        <w:t xml:space="preserve"> and do not divide the collection below the sub-series level. Not all collections will warrant organization into series. For example, a collection consisting solely of the correspondence of one individual does not need to be subdivided. Generally speaking, a series should contain at least one linear foot of material.</w:t>
      </w:r>
    </w:p>
    <w:p w:rsidRPr="00AE3637" w:rsidR="00EF5FF2" w:rsidRDefault="0004659E" w14:paraId="2400D05A" w14:textId="77777777">
      <w:pPr>
        <w:pStyle w:val="Heading3"/>
      </w:pPr>
      <w:bookmarkStart w:name="_Toc2147324297" w:id="1712819153"/>
      <w:r w:rsidR="0004659E">
        <w:rPr/>
        <w:t>3.2.1 Types of Series</w:t>
      </w:r>
      <w:bookmarkEnd w:id="1712819153"/>
    </w:p>
    <w:p w:rsidRPr="00AE3637" w:rsidR="00EF5FF2" w:rsidRDefault="0004659E" w14:paraId="4E45CB69" w14:textId="77777777">
      <w:pPr>
        <w:spacing w:after="200"/>
      </w:pPr>
      <w:r w:rsidRPr="00AE3637">
        <w:t>In manuscript and archival collections for women religious, series are most commonly created based on format and function. Common format-based series include:</w:t>
      </w:r>
    </w:p>
    <w:p w:rsidRPr="00AE3637" w:rsidR="00EF5FF2" w:rsidRDefault="0004659E" w14:paraId="66995641" w14:textId="77777777">
      <w:pPr>
        <w:pStyle w:val="ListParagraph"/>
        <w:numPr>
          <w:ilvl w:val="0"/>
          <w:numId w:val="3"/>
        </w:numPr>
        <w:spacing w:after="120"/>
      </w:pPr>
      <w:r w:rsidRPr="00AE3637">
        <w:t>Governance and Administration</w:t>
      </w:r>
    </w:p>
    <w:p w:rsidRPr="00AE3637" w:rsidR="00EF5FF2" w:rsidRDefault="0004659E" w14:paraId="238EF706" w14:textId="77777777">
      <w:pPr>
        <w:pStyle w:val="ListParagraph"/>
        <w:numPr>
          <w:ilvl w:val="0"/>
          <w:numId w:val="3"/>
        </w:numPr>
        <w:spacing w:after="120"/>
      </w:pPr>
      <w:r w:rsidRPr="00AE3637">
        <w:t>Congregation History and Identity</w:t>
      </w:r>
    </w:p>
    <w:p w:rsidRPr="00AE3637" w:rsidR="00EF5FF2" w:rsidRDefault="0004659E" w14:paraId="3EA75AE0" w14:textId="77777777">
      <w:pPr>
        <w:pStyle w:val="ListParagraph"/>
        <w:numPr>
          <w:ilvl w:val="0"/>
          <w:numId w:val="3"/>
        </w:numPr>
        <w:spacing w:after="120"/>
      </w:pPr>
      <w:r w:rsidRPr="00AE3637">
        <w:t>Membership and Sisters' Records</w:t>
      </w:r>
    </w:p>
    <w:p w:rsidRPr="00AE3637" w:rsidR="00EF5FF2" w:rsidRDefault="0004659E" w14:paraId="355617F8" w14:textId="77777777">
      <w:pPr>
        <w:pStyle w:val="ListParagraph"/>
        <w:numPr>
          <w:ilvl w:val="0"/>
          <w:numId w:val="3"/>
        </w:numPr>
        <w:spacing w:after="120"/>
      </w:pPr>
      <w:r w:rsidRPr="00AE3637">
        <w:t>Ministry and Apostolic Works</w:t>
      </w:r>
    </w:p>
    <w:p w:rsidRPr="00AE3637" w:rsidR="00EF5FF2" w:rsidRDefault="0004659E" w14:paraId="42E261B5" w14:textId="77777777">
      <w:pPr>
        <w:pStyle w:val="ListParagraph"/>
        <w:numPr>
          <w:ilvl w:val="0"/>
          <w:numId w:val="3"/>
        </w:numPr>
        <w:spacing w:after="120"/>
      </w:pPr>
      <w:r w:rsidRPr="00AE3637">
        <w:t>Properties and Facilities</w:t>
      </w:r>
    </w:p>
    <w:p w:rsidRPr="00AE3637" w:rsidR="00EF5FF2" w:rsidRDefault="0004659E" w14:paraId="01CB23B7" w14:textId="77777777">
      <w:pPr>
        <w:pStyle w:val="ListParagraph"/>
        <w:numPr>
          <w:ilvl w:val="0"/>
          <w:numId w:val="3"/>
        </w:numPr>
        <w:spacing w:after="120"/>
      </w:pPr>
      <w:r w:rsidRPr="00AE3637">
        <w:t>Financial and Development Records</w:t>
      </w:r>
    </w:p>
    <w:p w:rsidRPr="00AE3637" w:rsidR="00EF5FF2" w:rsidRDefault="0004659E" w14:paraId="6925D77B" w14:textId="77777777">
      <w:pPr>
        <w:pStyle w:val="ListParagraph"/>
        <w:numPr>
          <w:ilvl w:val="0"/>
          <w:numId w:val="3"/>
        </w:numPr>
        <w:spacing w:after="120"/>
      </w:pPr>
      <w:r w:rsidRPr="00AE3637">
        <w:t>Communications and Publications</w:t>
      </w:r>
    </w:p>
    <w:p w:rsidRPr="00AE3637" w:rsidR="00EF5FF2" w:rsidRDefault="0004659E" w14:paraId="6BC865C5" w14:textId="77777777">
      <w:pPr>
        <w:pStyle w:val="ListParagraph"/>
        <w:numPr>
          <w:ilvl w:val="0"/>
          <w:numId w:val="3"/>
        </w:numPr>
        <w:spacing w:after="120"/>
      </w:pPr>
      <w:r w:rsidRPr="00AE3637">
        <w:t>Digital Assets and Information Systems</w:t>
      </w:r>
    </w:p>
    <w:p w:rsidRPr="00AE3637" w:rsidR="00EF5FF2" w:rsidRDefault="0004659E" w14:paraId="01F5307B" w14:textId="77777777">
      <w:pPr>
        <w:pStyle w:val="ListParagraph"/>
        <w:numPr>
          <w:ilvl w:val="0"/>
          <w:numId w:val="3"/>
        </w:numPr>
        <w:spacing w:after="120"/>
      </w:pPr>
      <w:r w:rsidRPr="00AE3637">
        <w:t>Visual Materials and Artwork</w:t>
      </w:r>
    </w:p>
    <w:p w:rsidRPr="00AE3637" w:rsidR="00EF5FF2" w:rsidRDefault="0004659E" w14:paraId="3651802D" w14:textId="77777777">
      <w:pPr>
        <w:pStyle w:val="Heading3"/>
      </w:pPr>
      <w:bookmarkStart w:name="_Toc472768268" w:id="197626852"/>
      <w:r w:rsidR="0004659E">
        <w:rPr/>
        <w:t>3.2.2 Arranging the Series</w:t>
      </w:r>
      <w:bookmarkEnd w:id="197626852"/>
    </w:p>
    <w:p w:rsidRPr="00AE3637" w:rsidR="00EF5FF2" w:rsidRDefault="0004659E" w14:paraId="6FAF1F9B" w14:textId="77777777">
      <w:pPr>
        <w:spacing w:after="200"/>
      </w:pPr>
      <w:r w:rsidRPr="00AE3637">
        <w:t>When determining the order in which the series should be placed within the larger collection, several factors should be considered:</w:t>
      </w:r>
    </w:p>
    <w:p w:rsidRPr="00AE3637" w:rsidR="00EF5FF2" w:rsidRDefault="0004659E" w14:paraId="2C5C6550" w14:textId="77777777">
      <w:pPr>
        <w:pStyle w:val="ListParagraph"/>
        <w:numPr>
          <w:ilvl w:val="0"/>
          <w:numId w:val="3"/>
        </w:numPr>
        <w:spacing w:after="120"/>
      </w:pPr>
      <w:r w:rsidRPr="00AE3637">
        <w:t>The series that sheds the most light on the creator is placed first. These series typically contain records generated by the collection's creator, for example, governance documents and foundational correspondence. Conversely, such secondary materials as newspaper clippings and ephemera (which may be about the creator or the creator's interests) generally fall at the end of a collection.</w:t>
      </w:r>
    </w:p>
    <w:p w:rsidRPr="00AE3637" w:rsidR="00EF5FF2" w:rsidRDefault="0004659E" w14:paraId="6FA76608" w14:textId="77777777">
      <w:pPr>
        <w:pStyle w:val="ListParagraph"/>
        <w:numPr>
          <w:ilvl w:val="0"/>
          <w:numId w:val="3"/>
        </w:numPr>
        <w:spacing w:after="120"/>
      </w:pPr>
      <w:r w:rsidRPr="00AE3637">
        <w:t>Second, consider the size of the individual series. If you have a number of series that define the creator in the same way, order the series from largest to smallest. For example, a series consisting of four boxes of Ministry Records would come before a series consisting of one box of Financial Papers.</w:t>
      </w:r>
    </w:p>
    <w:p w:rsidRPr="00AE3637" w:rsidR="00EF5FF2" w:rsidRDefault="0004659E" w14:paraId="0402350D" w14:textId="77777777">
      <w:pPr>
        <w:pStyle w:val="ListParagraph"/>
        <w:numPr>
          <w:ilvl w:val="0"/>
          <w:numId w:val="3"/>
        </w:numPr>
        <w:spacing w:after="120"/>
      </w:pPr>
      <w:r w:rsidRPr="00AE3637">
        <w:t>Finally, alphabetical arrangement of series can be used when neither of the other methods is applicable.</w:t>
      </w:r>
    </w:p>
    <w:p w:rsidRPr="00AE3637" w:rsidR="00EF5FF2" w:rsidRDefault="0004659E" w14:paraId="63B9D5D0" w14:textId="77777777">
      <w:pPr>
        <w:pStyle w:val="Heading3"/>
      </w:pPr>
      <w:bookmarkStart w:name="_Toc491913750" w:id="499053335"/>
      <w:r w:rsidR="0004659E">
        <w:rPr/>
        <w:t>3.2.3 Numbering Series</w:t>
      </w:r>
      <w:bookmarkEnd w:id="499053335"/>
    </w:p>
    <w:p w:rsidRPr="00AE3637" w:rsidR="00EF5FF2" w:rsidRDefault="0004659E" w14:paraId="6B4C7F33" w14:textId="77777777">
      <w:pPr>
        <w:spacing w:after="200"/>
      </w:pPr>
      <w:r w:rsidRPr="00AE3637">
        <w:t>Series and sub-series should be numbered using the following outline pattern:</w:t>
      </w:r>
    </w:p>
    <w:p w:rsidRPr="00AE3637" w:rsidR="00EF5FF2" w:rsidRDefault="0004659E" w14:paraId="70B8C448" w14:textId="77777777">
      <w:pPr>
        <w:spacing w:after="80"/>
        <w:ind w:left="720"/>
      </w:pPr>
      <w:r w:rsidRPr="00AE3637">
        <w:rPr>
          <w:rFonts w:eastAsia="Courier New" w:cs="Courier New"/>
        </w:rPr>
        <w:t>Series I: Governance and Administration, 1875-1998</w:t>
      </w:r>
    </w:p>
    <w:p w:rsidRPr="00AE3637" w:rsidR="00EF5FF2" w:rsidRDefault="0004659E" w14:paraId="7B4EE8A0" w14:textId="77777777">
      <w:pPr>
        <w:spacing w:after="80"/>
        <w:ind w:left="720"/>
      </w:pPr>
      <w:r w:rsidRPr="00AE3637">
        <w:rPr>
          <w:rFonts w:eastAsia="Courier New" w:cs="Courier New"/>
        </w:rPr>
        <w:t xml:space="preserve">    Sub-Series A: Constitutions and By-Laws, bulk: 1875-1998</w:t>
      </w:r>
    </w:p>
    <w:p w:rsidRPr="00AE3637" w:rsidR="00EF5FF2" w:rsidRDefault="0004659E" w14:paraId="1D3F46AD" w14:textId="77777777">
      <w:pPr>
        <w:spacing w:after="80"/>
        <w:ind w:left="720"/>
      </w:pPr>
      <w:r w:rsidRPr="00AE3637">
        <w:rPr>
          <w:rFonts w:eastAsia="Courier New" w:cs="Courier New"/>
        </w:rPr>
        <w:t xml:space="preserve">    Sub-Series B: General Chapter Records, bulk: 1878-1996</w:t>
      </w:r>
    </w:p>
    <w:p w:rsidRPr="00AE3637" w:rsidR="00EF5FF2" w:rsidRDefault="0004659E" w14:paraId="1F871AC4" w14:textId="77777777">
      <w:pPr>
        <w:spacing w:after="200"/>
        <w:ind w:left="720"/>
      </w:pPr>
      <w:r w:rsidRPr="00AE3637">
        <w:rPr>
          <w:rFonts w:eastAsia="Courier New" w:cs="Courier New"/>
        </w:rPr>
        <w:t>Series II: Congregation History and Identity, bulk: 1875-2010</w:t>
      </w:r>
    </w:p>
    <w:p w:rsidRPr="00AE3637" w:rsidR="00EF5FF2" w:rsidRDefault="0004659E" w14:paraId="1D1A825C" w14:textId="77777777">
      <w:pPr>
        <w:pStyle w:val="Heading2"/>
      </w:pPr>
      <w:bookmarkStart w:name="_Toc494133052" w:id="859937639"/>
      <w:r w:rsidR="0004659E">
        <w:rPr/>
        <w:t>3.3 Creating a Processing Plan</w:t>
      </w:r>
      <w:bookmarkEnd w:id="859937639"/>
    </w:p>
    <w:p w:rsidRPr="00AE3637" w:rsidR="00EF5FF2" w:rsidRDefault="0004659E" w14:paraId="1D07BCE5" w14:textId="77777777">
      <w:pPr>
        <w:spacing w:after="200"/>
      </w:pPr>
      <w:r w:rsidRPr="00AE3637">
        <w:t>Once you have established series and sub-series (if necessary), write a plan outlining the series and sub-series you intend to create and the order that you intend to give the materials. Show this outline to the Archivist for review and approval. This report does not need to be formal, and it is understood that your plans may change as you proceed through the collection. This is also titled "Administrative Metadata."</w:t>
      </w:r>
    </w:p>
    <w:p w:rsidRPr="00AE3637" w:rsidR="00EF5FF2" w:rsidRDefault="0004659E" w14:paraId="4CE65CE1" w14:textId="77777777">
      <w:pPr>
        <w:pStyle w:val="Heading2"/>
      </w:pPr>
      <w:bookmarkStart w:name="_Toc908634928" w:id="799404886"/>
      <w:r w:rsidR="0004659E">
        <w:rPr/>
        <w:t>3.4 Sorting the Collection</w:t>
      </w:r>
      <w:bookmarkEnd w:id="799404886"/>
    </w:p>
    <w:p w:rsidRPr="00AE3637" w:rsidR="00EF5FF2" w:rsidRDefault="0004659E" w14:paraId="3C860CB7" w14:textId="77777777">
      <w:pPr>
        <w:spacing w:after="200"/>
      </w:pPr>
      <w:r w:rsidRPr="00AE3637">
        <w:t>Once you have established a processing plan, the collection should be physically rearranged to comply with this order. There are a number of ways to achieve this goal; the method that follows (performing a rough sort and then refining the organization) is among the most commonly used.</w:t>
      </w:r>
    </w:p>
    <w:p w:rsidRPr="00AE3637" w:rsidR="00EF5FF2" w:rsidRDefault="0004659E" w14:paraId="7DA28E4F" w14:textId="77777777">
      <w:pPr>
        <w:pStyle w:val="Heading3"/>
      </w:pPr>
      <w:bookmarkStart w:name="_Toc74365244" w:id="872621632"/>
      <w:r w:rsidR="0004659E">
        <w:rPr/>
        <w:t>3.4.1 Rough Sort</w:t>
      </w:r>
      <w:bookmarkEnd w:id="872621632"/>
    </w:p>
    <w:p w:rsidRPr="00AE3637" w:rsidR="00EF5FF2" w:rsidRDefault="0004659E" w14:paraId="603A77FD" w14:textId="63DB3FC9">
      <w:pPr>
        <w:spacing w:after="200"/>
      </w:pPr>
      <w:r w:rsidRPr="00AE3637">
        <w:t xml:space="preserve">Begin reorganizing the collection by arranging the materials in series and sub-series (if necessary) according to the organization that you established. Materials should remain in their original folders during this process. Do not organize the folders in the series and sub-series at this point. Revise your processing plan as necessary and discuss your changes with the </w:t>
      </w:r>
      <w:r w:rsidRPr="00AE3637" w:rsidR="00AE3637">
        <w:t xml:space="preserve">Archivist </w:t>
      </w:r>
      <w:r w:rsidRPr="00AE3637">
        <w:t>.</w:t>
      </w:r>
    </w:p>
    <w:p w:rsidRPr="00AE3637" w:rsidR="00EF5FF2" w:rsidRDefault="0004659E" w14:paraId="3E1A1886" w14:textId="236BF420">
      <w:pPr>
        <w:spacing w:after="200"/>
      </w:pPr>
      <w:r w:rsidRPr="00AE3637">
        <w:t xml:space="preserve">While sorting the collection, watch for duplicate items, personally identifiable materials (for example transcripts and passports), and publications that should be cataloged into an appropriate book collection. Discuss these materials with the </w:t>
      </w:r>
      <w:r w:rsidRPr="00AE3637" w:rsidR="00AE3637">
        <w:t xml:space="preserve">Archivist </w:t>
      </w:r>
      <w:r w:rsidRPr="00AE3637">
        <w:t xml:space="preserve"> before removing or discarding them. See Section 2 for additional information.</w:t>
      </w:r>
    </w:p>
    <w:p w:rsidRPr="00AE3637" w:rsidR="00EF5FF2" w:rsidRDefault="0004659E" w14:paraId="0A2BB0F0" w14:textId="77777777">
      <w:pPr>
        <w:pStyle w:val="Heading3"/>
      </w:pPr>
      <w:bookmarkStart w:name="_Toc771250235" w:id="1947272155"/>
      <w:r w:rsidR="0004659E">
        <w:rPr/>
        <w:t>3.4.2 Refining Organization</w:t>
      </w:r>
      <w:bookmarkEnd w:id="1947272155"/>
    </w:p>
    <w:p w:rsidRPr="00AE3637" w:rsidR="00EF5FF2" w:rsidRDefault="0004659E" w14:paraId="492F9C03" w14:textId="77777777">
      <w:pPr>
        <w:spacing w:after="200"/>
      </w:pPr>
      <w:r w:rsidRPr="00AE3637">
        <w:t>Once you have completed your preliminary organization, begin organizing the folders in the first series. During this process, you should place the materials in appropriate folders (Section 3.5), undertake preservation measures as necessary, label the folders (Section 3.7), and place the folders in appropriate boxes in their final order (Section 3.6). Repeat this process with the remaining series.</w:t>
      </w:r>
    </w:p>
    <w:p w:rsidRPr="00AE3637" w:rsidR="00EF5FF2" w:rsidRDefault="0004659E" w14:paraId="4280FB1A" w14:textId="77777777">
      <w:pPr>
        <w:pStyle w:val="Heading2"/>
      </w:pPr>
      <w:bookmarkStart w:name="_Toc1584200463" w:id="1172484319"/>
      <w:r w:rsidR="0004659E">
        <w:rPr/>
        <w:t>3.5 Placing Materials in Folders</w:t>
      </w:r>
      <w:bookmarkEnd w:id="1172484319"/>
    </w:p>
    <w:p w:rsidRPr="00AE3637" w:rsidR="00EF5FF2" w:rsidRDefault="0004659E" w14:paraId="692DF061" w14:textId="77777777">
      <w:pPr>
        <w:spacing w:after="200"/>
      </w:pPr>
      <w:r w:rsidRPr="00AE3637">
        <w:t>Transfer the contents of each original folder into an acid-free folder. Use the scored creases on the bottom of the folders to adjust the folder's width so that it holds the materials upright. A folder may be considered full when its width exceeds the width of the top digit of the index finger. Do not overstuff folders, as the excessive weight of overfull folders will damage their contents over time.</w:t>
      </w:r>
    </w:p>
    <w:p w:rsidRPr="00AE3637" w:rsidR="00EF5FF2" w:rsidRDefault="0004659E" w14:paraId="226BB493" w14:textId="77777777">
      <w:pPr>
        <w:spacing w:after="200"/>
      </w:pPr>
      <w:r w:rsidRPr="00AE3637">
        <w:t>If the original folder is too full, divide its contents into two folders and label the folders appropriately. For example:</w:t>
      </w:r>
    </w:p>
    <w:p w:rsidRPr="00AE3637" w:rsidR="00EF5FF2" w:rsidRDefault="0004659E" w14:paraId="18FB1E22" w14:textId="77777777">
      <w:pPr>
        <w:spacing w:after="80"/>
        <w:ind w:left="720"/>
      </w:pPr>
      <w:r w:rsidRPr="00AE3637">
        <w:rPr>
          <w:rFonts w:eastAsia="Courier New" w:cs="Courier New"/>
        </w:rPr>
        <w:t>Folder 1: The Missionary Catechist, 1924 (1 of 3)</w:t>
      </w:r>
    </w:p>
    <w:p w:rsidRPr="00AE3637" w:rsidR="00EF5FF2" w:rsidRDefault="0004659E" w14:paraId="74BFB0B3" w14:textId="77777777">
      <w:pPr>
        <w:spacing w:after="80"/>
        <w:ind w:left="720"/>
      </w:pPr>
      <w:r w:rsidRPr="00AE3637">
        <w:rPr>
          <w:rFonts w:eastAsia="Courier New" w:cs="Courier New"/>
        </w:rPr>
        <w:t>Folder 2: The Missionary Catechist, 1924 (2 of 3)</w:t>
      </w:r>
    </w:p>
    <w:p w:rsidRPr="00AE3637" w:rsidR="00EF5FF2" w:rsidRDefault="0004659E" w14:paraId="78EAC5A0" w14:textId="77777777">
      <w:pPr>
        <w:spacing w:after="200"/>
        <w:ind w:left="720"/>
      </w:pPr>
      <w:r w:rsidRPr="00AE3637">
        <w:rPr>
          <w:rFonts w:eastAsia="Courier New" w:cs="Courier New"/>
        </w:rPr>
        <w:t>Folder 3: The Missionary Catechist, 1924 (3 of 3)</w:t>
      </w:r>
    </w:p>
    <w:p w:rsidRPr="00AE3637" w:rsidR="00EF5FF2" w:rsidRDefault="0004659E" w14:paraId="61AC7C0A" w14:textId="1C2BC014">
      <w:pPr>
        <w:spacing w:after="200"/>
      </w:pPr>
      <w:r w:rsidRPr="00AE3637">
        <w:t xml:space="preserve">As you rehouse the collection, you will find items requiring preservation measures. Refer these materials to the </w:t>
      </w:r>
      <w:r w:rsidRPr="00AE3637" w:rsidR="00AE3637">
        <w:t xml:space="preserve">Archivist </w:t>
      </w:r>
      <w:r w:rsidRPr="00AE3637">
        <w:t xml:space="preserve"> for further processing.</w:t>
      </w:r>
    </w:p>
    <w:p w:rsidRPr="00AE3637" w:rsidR="00EF5FF2" w:rsidRDefault="0004659E" w14:paraId="311F81A5" w14:textId="77777777">
      <w:pPr>
        <w:pStyle w:val="Heading2"/>
      </w:pPr>
      <w:bookmarkStart w:name="_Toc1256751267" w:id="2034517740"/>
      <w:r w:rsidR="0004659E">
        <w:rPr/>
        <w:t>3.6 Placing Folders in Boxes</w:t>
      </w:r>
      <w:bookmarkEnd w:id="2034517740"/>
    </w:p>
    <w:p w:rsidRPr="00AE3637" w:rsidR="00EF5FF2" w:rsidRDefault="0004659E" w14:paraId="20BD7401" w14:textId="77777777">
      <w:pPr>
        <w:spacing w:after="200"/>
      </w:pPr>
      <w:r w:rsidRPr="00AE3637">
        <w:t xml:space="preserve">As acid-free folders are filled, place them into appropriately sized acid-free boxes. Use whatever box size (or sizes) you need to house your collection. </w:t>
      </w:r>
      <w:r w:rsidRPr="00AE3637">
        <w:rPr>
          <w:b/>
          <w:bCs/>
        </w:rPr>
        <w:t>Do not overfill boxes</w:t>
      </w:r>
      <w:r w:rsidRPr="00AE3637">
        <w:t>, as overstuffed boxes will damage their contents over time. You should be able to remove a folder without pulling out any additional folders with it. Boxes should be given temporary labels, including the box number and any other relevant information the processor finds appropriate.</w:t>
      </w:r>
    </w:p>
    <w:p w:rsidRPr="00AE3637" w:rsidR="00EF5FF2" w:rsidRDefault="0004659E" w14:paraId="1F1814C5" w14:textId="2E8929CD">
      <w:pPr>
        <w:spacing w:after="200"/>
      </w:pPr>
      <w:r w:rsidRPr="00AE3637">
        <w:t xml:space="preserve">Insert a box spacer if a box </w:t>
      </w:r>
      <w:r w:rsidRPr="00AE3637" w:rsidR="00AE3637">
        <w:t>is not</w:t>
      </w:r>
      <w:r w:rsidRPr="00AE3637">
        <w:t xml:space="preserve"> full to prevent slumping or falling, as unsupported materials curl quickly, making documents fragile and harder to use for research or digitization. Do not separate the series by container. You will be able to show the differences in series on the finding aid.</w:t>
      </w:r>
    </w:p>
    <w:p w:rsidRPr="00AE3637" w:rsidR="00EF5FF2" w:rsidRDefault="0004659E" w14:paraId="79E18B33" w14:textId="77777777">
      <w:pPr>
        <w:pStyle w:val="Heading2"/>
      </w:pPr>
      <w:bookmarkStart w:name="_Toc43229539" w:id="456317122"/>
      <w:r w:rsidR="0004659E">
        <w:rPr/>
        <w:t>3.7 Labeling Folders</w:t>
      </w:r>
      <w:bookmarkEnd w:id="456317122"/>
    </w:p>
    <w:p w:rsidRPr="00AE3637" w:rsidR="00EF5FF2" w:rsidRDefault="0004659E" w14:paraId="5CA62839" w14:textId="77777777">
      <w:pPr>
        <w:spacing w:after="200"/>
      </w:pPr>
      <w:r w:rsidRPr="00AE3637">
        <w:t>The tab of each folder should be labeled with the HARC number at the far left, the folder title (including dates) to the right of the HARC number, and the box and folder number at the far right.</w:t>
      </w:r>
    </w:p>
    <w:p w:rsidRPr="00AE3637" w:rsidR="00EF5FF2" w:rsidRDefault="0004659E" w14:paraId="6D6206EB" w14:textId="77777777">
      <w:pPr>
        <w:spacing w:after="200"/>
      </w:pPr>
      <w:r w:rsidRPr="00AE3637">
        <w:t>For example, a folder titled "The Missionary Catechist, 1924" is located in Series 7: Communications and Publications, bulk, 1924-2009. The folder would be labeled:</w:t>
      </w:r>
    </w:p>
    <w:p w:rsidRPr="00AE3637" w:rsidR="00EF5FF2" w:rsidRDefault="0004659E" w14:paraId="64B05B02" w14:textId="77777777">
      <w:pPr>
        <w:spacing w:after="200"/>
        <w:ind w:left="360"/>
      </w:pPr>
      <w:r w:rsidRPr="00AE3637">
        <w:rPr>
          <w:rFonts w:eastAsia="Courier New" w:cs="Courier New"/>
          <w:sz w:val="20"/>
          <w:szCs w:val="20"/>
        </w:rPr>
        <w:t>HARC_010_7_0000_9_1_0000  The Missionary Catechist, 1924 (1 of 3)  Box 9 Folder 1</w:t>
      </w:r>
    </w:p>
    <w:p w:rsidRPr="00AE3637" w:rsidR="00EF5FF2" w:rsidRDefault="0004659E" w14:paraId="5CA03C75" w14:textId="77777777">
      <w:pPr>
        <w:spacing w:after="200"/>
      </w:pPr>
      <w:r w:rsidRPr="00AE3637">
        <w:t>Series and sub-series do not affect folder numbering. The first folder in each box is "Folder 1" and the folders following it are numbered sequentially. Because these box and folder numbers are unique, reference staff and researchers use them to refile materials that have been removed from the collection.</w:t>
      </w:r>
    </w:p>
    <w:p w:rsidRPr="00AE3637" w:rsidR="00EF5FF2" w:rsidRDefault="0004659E" w14:paraId="0A3C4174" w14:textId="77777777">
      <w:pPr>
        <w:pStyle w:val="Heading3"/>
      </w:pPr>
      <w:bookmarkStart w:name="_Toc2109556628" w:id="636922207"/>
      <w:r w:rsidR="0004659E">
        <w:rPr/>
        <w:t>3.7.1 Formatting Dates</w:t>
      </w:r>
      <w:bookmarkEnd w:id="636922207"/>
    </w:p>
    <w:p w:rsidRPr="00AE3637" w:rsidR="00EF5FF2" w:rsidRDefault="0004659E" w14:paraId="44A7B6AA" w14:textId="77777777">
      <w:pPr>
        <w:spacing w:after="200"/>
      </w:pPr>
      <w:r w:rsidRPr="00AE3637">
        <w:t>Apply the following conventions when formatting dates:</w:t>
      </w:r>
    </w:p>
    <w:p w:rsidRPr="00AE3637" w:rsidR="00EF5FF2" w:rsidRDefault="0004659E" w14:paraId="71176216" w14:textId="77777777">
      <w:pPr>
        <w:pStyle w:val="ListParagraph"/>
        <w:numPr>
          <w:ilvl w:val="0"/>
          <w:numId w:val="3"/>
        </w:numPr>
        <w:spacing w:after="120"/>
      </w:pPr>
      <w:r w:rsidRPr="00AE3637">
        <w:rPr>
          <w:b/>
          <w:bCs/>
        </w:rPr>
        <w:t xml:space="preserve">Single Year: </w:t>
      </w:r>
      <w:r w:rsidRPr="00AE3637">
        <w:t>All materials fall within one year (for example, "1924")</w:t>
      </w:r>
    </w:p>
    <w:p w:rsidRPr="00AE3637" w:rsidR="00EF5FF2" w:rsidRDefault="0004659E" w14:paraId="291AC707" w14:textId="77777777">
      <w:pPr>
        <w:pStyle w:val="ListParagraph"/>
        <w:numPr>
          <w:ilvl w:val="0"/>
          <w:numId w:val="3"/>
        </w:numPr>
        <w:spacing w:after="120"/>
      </w:pPr>
      <w:r w:rsidRPr="00AE3637">
        <w:rPr>
          <w:b/>
          <w:bCs/>
        </w:rPr>
        <w:t xml:space="preserve">Single Day: </w:t>
      </w:r>
      <w:r w:rsidRPr="00AE3637">
        <w:t>All materials fall within a certain day. Follow a year-month-day pattern (for example, "March 17, 1924")</w:t>
      </w:r>
    </w:p>
    <w:p w:rsidRPr="00AE3637" w:rsidR="00EF5FF2" w:rsidRDefault="0004659E" w14:paraId="035213B7" w14:textId="77777777">
      <w:pPr>
        <w:pStyle w:val="ListParagraph"/>
        <w:numPr>
          <w:ilvl w:val="0"/>
          <w:numId w:val="3"/>
        </w:numPr>
        <w:spacing w:after="120"/>
      </w:pPr>
      <w:r w:rsidRPr="00AE3637">
        <w:rPr>
          <w:b/>
          <w:bCs/>
        </w:rPr>
        <w:t xml:space="preserve">Date Ranges: </w:t>
      </w:r>
      <w:r w:rsidRPr="00AE3637">
        <w:t>Earliest and latest dates of the materials (for example, "1849-1851" or "1844-01-01 - 1851-12-31")</w:t>
      </w:r>
    </w:p>
    <w:p w:rsidRPr="00AE3637" w:rsidR="00EF5FF2" w:rsidRDefault="0004659E" w14:paraId="7ECB017C" w14:textId="77777777">
      <w:pPr>
        <w:pStyle w:val="ListParagraph"/>
        <w:numPr>
          <w:ilvl w:val="0"/>
          <w:numId w:val="3"/>
        </w:numPr>
        <w:spacing w:after="120"/>
      </w:pPr>
      <w:r w:rsidRPr="00AE3637">
        <w:rPr>
          <w:b/>
          <w:bCs/>
        </w:rPr>
        <w:t xml:space="preserve">Bulk Dates: </w:t>
      </w:r>
      <w:r w:rsidRPr="00AE3637">
        <w:t>The bulk of the materials fall into a smaller portion of the overall date range (for example, "1951-1990 (bulk 1980-1990)")</w:t>
      </w:r>
    </w:p>
    <w:p w:rsidRPr="00AE3637" w:rsidR="00EF5FF2" w:rsidRDefault="0004659E" w14:paraId="4D04E01E" w14:textId="77777777">
      <w:pPr>
        <w:pStyle w:val="ListParagraph"/>
        <w:numPr>
          <w:ilvl w:val="0"/>
          <w:numId w:val="3"/>
        </w:numPr>
        <w:spacing w:after="120"/>
      </w:pPr>
      <w:r w:rsidRPr="00AE3637">
        <w:rPr>
          <w:b/>
          <w:bCs/>
        </w:rPr>
        <w:t xml:space="preserve">Significant Gaps in Time: </w:t>
      </w:r>
      <w:r w:rsidRPr="00AE3637">
        <w:t>A large gap exists, and date ranges or bulk dates will be misleading (for example, "1850, 1934-1949")</w:t>
      </w:r>
    </w:p>
    <w:p w:rsidRPr="00AE3637" w:rsidR="00EF5FF2" w:rsidRDefault="0004659E" w14:paraId="4F16C939" w14:textId="77777777">
      <w:pPr>
        <w:pStyle w:val="ListParagraph"/>
        <w:numPr>
          <w:ilvl w:val="0"/>
          <w:numId w:val="3"/>
        </w:numPr>
        <w:spacing w:after="120"/>
      </w:pPr>
      <w:r w:rsidRPr="00AE3637">
        <w:rPr>
          <w:b/>
          <w:bCs/>
        </w:rPr>
        <w:t xml:space="preserve">Estimated Date Ranges: </w:t>
      </w:r>
      <w:r w:rsidRPr="00AE3637">
        <w:t>When date ranges can be reasonably estimated. Be sure to use "circa" and not "ca." or other abbreviations (for example, "circa 1870-1879" or "circa 1980 March")</w:t>
      </w:r>
    </w:p>
    <w:p w:rsidRPr="00AE3637" w:rsidR="00EF5FF2" w:rsidRDefault="0004659E" w14:paraId="38325FE2" w14:textId="77777777">
      <w:pPr>
        <w:pStyle w:val="ListParagraph"/>
        <w:numPr>
          <w:ilvl w:val="0"/>
          <w:numId w:val="3"/>
        </w:numPr>
        <w:spacing w:after="120"/>
      </w:pPr>
      <w:r w:rsidRPr="00AE3637">
        <w:rPr>
          <w:b/>
          <w:bCs/>
        </w:rPr>
        <w:t xml:space="preserve">No Dates: </w:t>
      </w:r>
      <w:r w:rsidRPr="00AE3637">
        <w:t>Use "Undated" to indicate that the date is unknown. Do not use "unknown," "n.d.," or other terms. Be sure that you capitalize the word "Undated." If at all possible, try to estimate a date range for the materials and avoid using "Undated."</w:t>
      </w:r>
    </w:p>
    <w:p w:rsidRPr="00AE3637" w:rsidR="00EF5FF2" w:rsidRDefault="0004659E" w14:paraId="7F952236" w14:textId="77777777">
      <w:pPr>
        <w:pStyle w:val="Heading2"/>
      </w:pPr>
      <w:bookmarkStart w:name="_Toc374427293" w:id="1640718501"/>
      <w:r w:rsidR="0004659E">
        <w:rPr/>
        <w:t>3.8 Oversized Items</w:t>
      </w:r>
      <w:bookmarkEnd w:id="1640718501"/>
    </w:p>
    <w:p w:rsidRPr="00AE3637" w:rsidR="00EF5FF2" w:rsidRDefault="0004659E" w14:paraId="174E6BE7" w14:textId="77777777">
      <w:pPr>
        <w:spacing w:after="200"/>
      </w:pPr>
      <w:r w:rsidRPr="00AE3637">
        <w:t>Create a series titled "Oversized Materials" at the end of your collection to describe oversized items. If you do not encounter any oversized items in the collection, you do not need to include this series. You may find oversized items in two places:</w:t>
      </w:r>
    </w:p>
    <w:p w:rsidRPr="00AE3637" w:rsidR="00EF5FF2" w:rsidRDefault="0004659E" w14:paraId="368E412E" w14:textId="77777777">
      <w:pPr>
        <w:pStyle w:val="Heading3"/>
      </w:pPr>
      <w:bookmarkStart w:name="_Toc1558016086" w:id="1176084726"/>
      <w:r w:rsidR="0004659E">
        <w:rPr/>
        <w:t>3.8.1 Oversized Items Housed Separately</w:t>
      </w:r>
      <w:bookmarkEnd w:id="1176084726"/>
    </w:p>
    <w:p w:rsidRPr="00AE3637" w:rsidR="00EF5FF2" w:rsidRDefault="0004659E" w14:paraId="0A674766" w14:textId="77777777">
      <w:pPr>
        <w:spacing w:after="200"/>
      </w:pPr>
      <w:r w:rsidRPr="00AE3637">
        <w:t>Oversized items are often moved to appropriate housing when a collection is accessioned. House these items appropriately and list them in the "Oversized Materials" series using box number, folder number, folder title, date, and any additional fields necessary to describe the item appropriately (see Section 4.2 for information regarding container lists). For example:</w:t>
      </w:r>
    </w:p>
    <w:p w:rsidRPr="00AE3637" w:rsidR="00EF5FF2" w:rsidRDefault="0004659E" w14:paraId="372AC4AF" w14:textId="77777777">
      <w:pPr>
        <w:spacing w:after="200"/>
        <w:ind w:left="360"/>
      </w:pPr>
      <w:r w:rsidRPr="00AE3637">
        <w:rPr>
          <w:rFonts w:eastAsia="Courier New" w:cs="Courier New"/>
          <w:sz w:val="20"/>
          <w:szCs w:val="20"/>
        </w:rPr>
        <w:t>Series 11 Oversized Materials Box OS1 Mother House Blueprints, 1924-1936</w:t>
      </w:r>
    </w:p>
    <w:p w:rsidRPr="00AE3637" w:rsidR="00EF5FF2" w:rsidRDefault="0004659E" w14:paraId="7EC842FD" w14:textId="77777777">
      <w:pPr>
        <w:pStyle w:val="Heading3"/>
      </w:pPr>
      <w:bookmarkStart w:name="_Toc42620465" w:id="618805441"/>
      <w:r w:rsidR="0004659E">
        <w:rPr/>
        <w:t>3.8.2 Oversized Items Interfiled with Letter and Legal Sized Materials</w:t>
      </w:r>
      <w:bookmarkEnd w:id="618805441"/>
    </w:p>
    <w:p w:rsidRPr="00AE3637" w:rsidR="00EF5FF2" w:rsidRDefault="0004659E" w14:paraId="63BEE6CF" w14:textId="77777777">
      <w:pPr>
        <w:spacing w:after="200"/>
      </w:pPr>
      <w:r w:rsidRPr="00AE3637">
        <w:t>Oversized items that are not removed during accessioning may be stored in letter and legal-sized folders. Transfer these items to the proper storage location. Record on the original folder that "[Oversized Materials Removed to Box #, Folder #.]". Label the oversized folder with the same title as the original and note that "[Oversized Materials Removed from Box #, Folder #.]". When updating your container list, include these notes in the "Physical Description" field (see Section 4.4.3.1).</w:t>
      </w:r>
    </w:p>
    <w:p w:rsidRPr="00AE3637" w:rsidR="00EF5FF2" w:rsidRDefault="0004659E" w14:paraId="2DA979A1" w14:textId="469A77B9">
      <w:pPr>
        <w:spacing w:after="200"/>
      </w:pPr>
      <w:r w:rsidRPr="00AE3637">
        <w:t xml:space="preserve">Because the folder title appears in the part of the finding aid describing letter and legal-sized materials, folders with oversized materials </w:t>
      </w:r>
      <w:r w:rsidRPr="00AE3637" w:rsidR="00AE3637">
        <w:t>do not</w:t>
      </w:r>
      <w:r w:rsidRPr="00AE3637">
        <w:t xml:space="preserve"> need an individual listing. Instead, describe these materials at the box level with the box number, title (e.g., "Oversized Materials"), and date.</w:t>
      </w:r>
    </w:p>
    <w:p w:rsidRPr="00AE3637" w:rsidR="00EF5FF2" w:rsidRDefault="0004659E" w14:paraId="59ABD494" w14:textId="77777777">
      <w:pPr>
        <w:pStyle w:val="Heading2"/>
      </w:pPr>
      <w:bookmarkStart w:name="_Toc900222504" w:id="1620089827"/>
      <w:r w:rsidR="0004659E">
        <w:rPr/>
        <w:t>3.9 Labeling Boxes</w:t>
      </w:r>
      <w:bookmarkEnd w:id="1620089827"/>
    </w:p>
    <w:p w:rsidRPr="00AE3637" w:rsidR="00EF5FF2" w:rsidRDefault="0004659E" w14:paraId="3007095C" w14:textId="77777777">
      <w:pPr>
        <w:spacing w:after="200"/>
      </w:pPr>
      <w:r w:rsidRPr="00AE3637">
        <w:t>Once all your folders have been placed in boxes, create a label including the collection's name, HARC number, and box number for each one. Labels should be clearly printed and affixed to the short end of the box for easy identification on shelves.</w:t>
      </w:r>
    </w:p>
    <w:p w:rsidRPr="00AE3637" w:rsidR="00EF5FF2" w:rsidRDefault="00240F53" w14:paraId="18FECEDD" w14:textId="6BE1C625">
      <w:r w:rsidRPr="00AE3637">
        <w:rPr>
          <w:noProof/>
        </w:rPr>
        <w:drawing>
          <wp:inline distT="0" distB="0" distL="0" distR="0" wp14:anchorId="4F7B778C" wp14:editId="6DDF71AA">
            <wp:extent cx="5943600" cy="2847340"/>
            <wp:effectExtent l="0" t="0" r="0" b="0"/>
            <wp:docPr id="1894449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49745" name=""/>
                    <pic:cNvPicPr/>
                  </pic:nvPicPr>
                  <pic:blipFill rotWithShape="1">
                    <a:blip r:embed="rId12"/>
                    <a:srcRect t="9396"/>
                    <a:stretch>
                      <a:fillRect/>
                    </a:stretch>
                  </pic:blipFill>
                  <pic:spPr bwMode="auto">
                    <a:xfrm>
                      <a:off x="0" y="0"/>
                      <a:ext cx="5943600" cy="2847340"/>
                    </a:xfrm>
                    <a:prstGeom prst="rect">
                      <a:avLst/>
                    </a:prstGeom>
                    <a:ln>
                      <a:noFill/>
                    </a:ln>
                    <a:extLst>
                      <a:ext uri="{53640926-AAD7-44D8-BBD7-CCE9431645EC}">
                        <a14:shadowObscured xmlns:a14="http://schemas.microsoft.com/office/drawing/2010/main"/>
                      </a:ext>
                    </a:extLst>
                  </pic:spPr>
                </pic:pic>
              </a:graphicData>
            </a:graphic>
          </wp:inline>
        </w:drawing>
      </w:r>
      <w:r w:rsidRPr="00AE3637">
        <w:br w:type="page"/>
      </w:r>
    </w:p>
    <w:p w:rsidRPr="00AE3637" w:rsidR="00EF5FF2" w:rsidRDefault="0004659E" w14:paraId="0252AFDB" w14:textId="4D34326D">
      <w:pPr>
        <w:pStyle w:val="Heading1"/>
      </w:pPr>
      <w:bookmarkStart w:name="_Toc1707879010" w:id="1369770922"/>
      <w:r w:rsidR="0004659E">
        <w:rPr/>
        <w:t>Section 4: Creating the Finding Aid</w:t>
      </w:r>
      <w:r w:rsidR="00AE3637">
        <w:rPr/>
        <w:t xml:space="preserve"> (ArchivesSpace)</w:t>
      </w:r>
      <w:bookmarkEnd w:id="1369770922"/>
    </w:p>
    <w:p w:rsidRPr="00AE3637" w:rsidR="00EF5FF2" w:rsidRDefault="0004659E" w14:paraId="3931278C" w14:textId="77777777">
      <w:pPr>
        <w:pStyle w:val="Heading2"/>
      </w:pPr>
      <w:bookmarkStart w:name="_Toc969772315" w:id="1476530017"/>
      <w:r w:rsidR="0004659E">
        <w:rPr/>
        <w:t>4.1 Overview</w:t>
      </w:r>
      <w:bookmarkEnd w:id="1476530017"/>
    </w:p>
    <w:p w:rsidRPr="00AE3637" w:rsidR="00EF5FF2" w:rsidRDefault="0004659E" w14:paraId="2DC6E82D" w14:textId="7EC9DBD0">
      <w:pPr>
        <w:spacing w:after="200"/>
      </w:pPr>
      <w:r w:rsidRPr="00AE3637">
        <w:t xml:space="preserve">HARC uses ArchivesSpace to create finding aids. This database can be accessed at </w:t>
      </w:r>
      <w:r w:rsidRPr="00AE3637">
        <w:rPr>
          <w:color w:val="0563C1"/>
        </w:rPr>
        <w:t>https://harc.libraryhost.com/admin</w:t>
      </w:r>
      <w:r w:rsidRPr="00AE3637">
        <w:t xml:space="preserve">. If you do not have ArchivesSpace credentials, contact the </w:t>
      </w:r>
      <w:r w:rsidRPr="00AE3637" w:rsidR="00AE3637">
        <w:t>Archivist</w:t>
      </w:r>
      <w:r w:rsidRPr="00AE3637">
        <w:t>.</w:t>
      </w:r>
    </w:p>
    <w:p w:rsidRPr="00AE3637" w:rsidR="00EF5FF2" w:rsidRDefault="0004659E" w14:paraId="42C5C750" w14:textId="77777777">
      <w:pPr>
        <w:spacing w:after="200"/>
      </w:pPr>
      <w:r w:rsidRPr="00AE3637">
        <w:rPr>
          <w:b/>
          <w:bCs/>
        </w:rPr>
        <w:t xml:space="preserve">IMPORTANT: </w:t>
      </w:r>
      <w:r w:rsidRPr="00AE3637">
        <w:rPr>
          <w:b/>
          <w:bCs/>
          <w:color w:val="C00000"/>
        </w:rPr>
        <w:t>ArchivesSpace DOES NOT</w:t>
      </w:r>
      <w:r w:rsidRPr="00AE3637">
        <w:rPr>
          <w:b/>
          <w:bCs/>
        </w:rPr>
        <w:t xml:space="preserve"> save automatically, and unsaved data cannot be recovered. Be sure to save your work frequently!</w:t>
      </w:r>
    </w:p>
    <w:p w:rsidRPr="00AE3637" w:rsidR="00EF5FF2" w:rsidRDefault="0004659E" w14:paraId="387C0E0C" w14:textId="77777777">
      <w:pPr>
        <w:pStyle w:val="Heading2"/>
      </w:pPr>
      <w:bookmarkStart w:name="_Toc397097709" w:id="659552210"/>
      <w:r w:rsidR="0004659E">
        <w:rPr/>
        <w:t>4.2 Create a New Resource Record</w:t>
      </w:r>
      <w:bookmarkEnd w:id="659552210"/>
    </w:p>
    <w:p w:rsidRPr="00AE3637" w:rsidR="00EF5FF2" w:rsidRDefault="0004659E" w14:paraId="0A33AEDD" w14:textId="77777777">
      <w:pPr>
        <w:spacing w:after="200"/>
      </w:pPr>
      <w:r w:rsidRPr="00AE3637">
        <w:t>ArchivesSpace uses the term "Resource" to denote finding aids. To create a new resource record:</w:t>
      </w:r>
    </w:p>
    <w:p w:rsidRPr="00AE3637" w:rsidR="00EF5FF2" w:rsidRDefault="0004659E" w14:paraId="7BC81937" w14:textId="77777777">
      <w:pPr>
        <w:pStyle w:val="ListParagraph"/>
        <w:numPr>
          <w:ilvl w:val="0"/>
          <w:numId w:val="4"/>
        </w:numPr>
        <w:spacing w:after="120"/>
      </w:pPr>
      <w:r w:rsidRPr="00AE3637">
        <w:t>Select the appropriate repository using the "Select Repository" drop-down menu</w:t>
      </w:r>
    </w:p>
    <w:p w:rsidRPr="00AE3637" w:rsidR="00EF5FF2" w:rsidRDefault="0004659E" w14:paraId="467C5761" w14:textId="77777777">
      <w:pPr>
        <w:pStyle w:val="ListParagraph"/>
        <w:numPr>
          <w:ilvl w:val="0"/>
          <w:numId w:val="4"/>
        </w:numPr>
        <w:spacing w:after="120"/>
      </w:pPr>
      <w:r w:rsidRPr="00AE3637">
        <w:t>Select "Resource" from the "Create" drop-down menu</w:t>
      </w:r>
    </w:p>
    <w:p w:rsidRPr="00AE3637" w:rsidR="00EF5FF2" w:rsidRDefault="0004659E" w14:paraId="2B30FC95" w14:textId="77777777">
      <w:pPr>
        <w:pStyle w:val="Heading2"/>
      </w:pPr>
      <w:bookmarkStart w:name="_Toc1275672570" w:id="1289220687"/>
      <w:r w:rsidR="0004659E">
        <w:rPr/>
        <w:t>4.3 Writing the Front Matter</w:t>
      </w:r>
      <w:bookmarkEnd w:id="1289220687"/>
    </w:p>
    <w:p w:rsidRPr="00AE3637" w:rsidR="00EF5FF2" w:rsidRDefault="0004659E" w14:paraId="11569987" w14:textId="77777777">
      <w:pPr>
        <w:spacing w:after="200"/>
      </w:pPr>
      <w:r w:rsidRPr="00AE3637">
        <w:t>After creating a new resource record, use the fields provided to enter your front matter.</w:t>
      </w:r>
    </w:p>
    <w:p w:rsidRPr="00AE3637" w:rsidR="00EF5FF2" w:rsidRDefault="0004659E" w14:paraId="424C88C4" w14:textId="682A373F">
      <w:pPr>
        <w:spacing w:after="200"/>
      </w:pPr>
      <w:r w:rsidRPr="00AE3637">
        <w:rPr>
          <w:b/>
          <w:bCs/>
        </w:rPr>
        <w:t xml:space="preserve">Note: </w:t>
      </w:r>
      <w:r w:rsidRPr="00AE3637">
        <w:t xml:space="preserve">Appendices can generally </w:t>
      </w:r>
      <w:r w:rsidRPr="00AE3637">
        <w:rPr>
          <w:b/>
          <w:bCs/>
        </w:rPr>
        <w:t>not</w:t>
      </w:r>
      <w:r w:rsidRPr="00AE3637">
        <w:t xml:space="preserve"> be coded in EAD and so will be available in </w:t>
      </w:r>
      <w:r w:rsidRPr="00AE3637">
        <w:rPr>
          <w:b/>
          <w:bCs/>
        </w:rPr>
        <w:t>print only</w:t>
      </w:r>
      <w:r w:rsidRPr="00AE3637">
        <w:t xml:space="preserve">. Do not write an appendix unless specifically instructed to do so by the </w:t>
      </w:r>
      <w:r w:rsidRPr="00AE3637" w:rsidR="00AE3637">
        <w:t xml:space="preserve">Archivist </w:t>
      </w:r>
      <w:r w:rsidRPr="00AE3637">
        <w:t>.</w:t>
      </w:r>
    </w:p>
    <w:p w:rsidRPr="00AE3637" w:rsidR="00EF5FF2" w:rsidRDefault="0004659E" w14:paraId="0D278DF0" w14:textId="77777777">
      <w:pPr>
        <w:pStyle w:val="Heading3"/>
      </w:pPr>
      <w:bookmarkStart w:name="_Toc548703297" w:id="1379809917"/>
      <w:r w:rsidR="0004659E">
        <w:rPr/>
        <w:t>4.3.1 Collection Title</w:t>
      </w:r>
      <w:bookmarkEnd w:id="1379809917"/>
    </w:p>
    <w:p w:rsidRPr="00AE3637" w:rsidR="00EF5FF2" w:rsidRDefault="0004659E" w14:paraId="417CF5A5" w14:textId="77777777">
      <w:pPr>
        <w:spacing w:after="200"/>
      </w:pPr>
      <w:r w:rsidRPr="00AE3637">
        <w:t>Enter the collection's title in the "Title" field. Generally, a collection's title consists of a name segment and a term indicating the nature of the collection being described.</w:t>
      </w:r>
    </w:p>
    <w:p w:rsidRPr="00AE3637" w:rsidR="00EF5FF2" w:rsidRDefault="0004659E" w14:paraId="71E8A364" w14:textId="77777777">
      <w:pPr>
        <w:spacing w:after="200"/>
      </w:pPr>
      <w:r w:rsidRPr="00AE3637">
        <w:t>The name segment provides the name(s) of the person(s), family (families), or organization(s) primarily responsible for creating, assembling, or maintaining the materials. Names should be recorded in the form by which the creator is generally known. If three or fewer people are credited with creating the collection, all of the names should be included; if there are more than three creators, use the creator whose name predominates.</w:t>
      </w:r>
    </w:p>
    <w:p w:rsidRPr="00AE3637" w:rsidR="00EF5FF2" w:rsidRDefault="0004659E" w14:paraId="04D1151D" w14:textId="77777777">
      <w:pPr>
        <w:spacing w:after="200"/>
      </w:pPr>
      <w:r w:rsidRPr="00AE3637">
        <w:t>The segment of the title indicating the nature of the archival unit can take several forms:</w:t>
      </w:r>
    </w:p>
    <w:p w:rsidRPr="00AE3637" w:rsidR="00EF5FF2" w:rsidRDefault="0004659E" w14:paraId="6423AEA8" w14:textId="77777777">
      <w:pPr>
        <w:pStyle w:val="ListParagraph"/>
        <w:numPr>
          <w:ilvl w:val="0"/>
          <w:numId w:val="3"/>
        </w:numPr>
        <w:spacing w:after="120"/>
      </w:pPr>
      <w:r w:rsidRPr="00AE3637">
        <w:rPr>
          <w:b/>
          <w:bCs/>
        </w:rPr>
        <w:t xml:space="preserve">"Records" </w:t>
      </w:r>
      <w:r w:rsidRPr="00AE3637">
        <w:t>refers to the papers of an organization or corporation.</w:t>
      </w:r>
    </w:p>
    <w:p w:rsidRPr="00AE3637" w:rsidR="00EF5FF2" w:rsidRDefault="0004659E" w14:paraId="47F05AEB" w14:textId="77777777">
      <w:pPr>
        <w:pStyle w:val="ListParagraph"/>
        <w:numPr>
          <w:ilvl w:val="0"/>
          <w:numId w:val="3"/>
        </w:numPr>
        <w:spacing w:after="120"/>
      </w:pPr>
      <w:r w:rsidRPr="00AE3637">
        <w:rPr>
          <w:b/>
          <w:bCs/>
        </w:rPr>
        <w:t xml:space="preserve">"Collection" </w:t>
      </w:r>
      <w:r w:rsidRPr="00AE3637">
        <w:t>refers to a group of materials brought together to create a non-organic grouping.</w:t>
      </w:r>
    </w:p>
    <w:p w:rsidRPr="00AE3637" w:rsidR="00EF5FF2" w:rsidRDefault="0004659E" w14:paraId="6ADCB4D2" w14:textId="77777777">
      <w:pPr>
        <w:pStyle w:val="ListParagraph"/>
        <w:numPr>
          <w:ilvl w:val="0"/>
          <w:numId w:val="3"/>
        </w:numPr>
        <w:spacing w:after="120"/>
      </w:pPr>
      <w:r w:rsidRPr="00AE3637">
        <w:t>If only one or two forms of material are present, use those forms.</w:t>
      </w:r>
    </w:p>
    <w:p w:rsidRPr="00AE3637" w:rsidR="00EF5FF2" w:rsidRDefault="0004659E" w14:paraId="3011D91F" w14:textId="77777777">
      <w:pPr>
        <w:pStyle w:val="ListParagraph"/>
        <w:numPr>
          <w:ilvl w:val="0"/>
          <w:numId w:val="3"/>
        </w:numPr>
        <w:spacing w:after="120"/>
      </w:pPr>
      <w:r w:rsidRPr="00AE3637">
        <w:t>If more than three forms of material are present but one or two forms predominate, use these forms followed by "and other materials."</w:t>
      </w:r>
    </w:p>
    <w:p w:rsidRPr="00AE3637" w:rsidR="00EF5FF2" w:rsidRDefault="0004659E" w14:paraId="37C3456A" w14:textId="77777777">
      <w:pPr>
        <w:pStyle w:val="Heading3"/>
      </w:pPr>
      <w:bookmarkStart w:name="_Toc923035787" w:id="1658814736"/>
      <w:r w:rsidR="0004659E">
        <w:rPr/>
        <w:t>4.3.2 Identifier</w:t>
      </w:r>
      <w:bookmarkEnd w:id="1658814736"/>
    </w:p>
    <w:p w:rsidRPr="00AE3637" w:rsidR="00EF5FF2" w:rsidRDefault="0004659E" w14:paraId="594AD477" w14:textId="77777777">
      <w:pPr>
        <w:spacing w:after="200"/>
      </w:pPr>
      <w:r w:rsidRPr="00AE3637">
        <w:t>Manuscript numbers are unique identifiers assigned to all processed collections. These numbers begin with "HARC_" and are followed by the collection number, for example, "HARC_001_0000_0000_0000." Do not assign a manuscript number in any other format unless specifically instructed to do so by the Archivist.</w:t>
      </w:r>
    </w:p>
    <w:p w:rsidRPr="00AE3637" w:rsidR="00EF5FF2" w:rsidRDefault="0004659E" w14:paraId="26C5B4B8" w14:textId="77777777">
      <w:pPr>
        <w:pStyle w:val="Heading3"/>
      </w:pPr>
      <w:bookmarkStart w:name="_Toc184469951" w:id="27821780"/>
      <w:r w:rsidR="0004659E">
        <w:rPr/>
        <w:t>4.3.3 Level of Description</w:t>
      </w:r>
      <w:bookmarkEnd w:id="27821780"/>
    </w:p>
    <w:p w:rsidRPr="00AE3637" w:rsidR="00EF5FF2" w:rsidRDefault="0004659E" w14:paraId="09B2C85F" w14:textId="77777777">
      <w:pPr>
        <w:spacing w:after="200"/>
      </w:pPr>
      <w:r w:rsidRPr="00AE3637">
        <w:t>Set the "Level of Description" drop-down box to "Collection."</w:t>
      </w:r>
    </w:p>
    <w:p w:rsidRPr="00AE3637" w:rsidR="00EF5FF2" w:rsidRDefault="0004659E" w14:paraId="2ABD899A" w14:textId="77777777">
      <w:pPr>
        <w:pStyle w:val="Heading3"/>
      </w:pPr>
      <w:bookmarkStart w:name="_Toc404003623" w:id="1181033152"/>
      <w:r w:rsidR="0004659E">
        <w:rPr/>
        <w:t>4.3.4 Dates</w:t>
      </w:r>
      <w:bookmarkEnd w:id="1181033152"/>
    </w:p>
    <w:p w:rsidRPr="00AE3637" w:rsidR="00EF5FF2" w:rsidRDefault="0004659E" w14:paraId="4454AF6A" w14:textId="77777777">
      <w:pPr>
        <w:spacing w:after="200"/>
      </w:pPr>
      <w:r w:rsidRPr="00AE3637">
        <w:t>Provide a date range indicating the earliest and latest dates represented in the collection. Inclusive dates are mandatory; bulk dates may be added if applicable. These dates are formatted in the same way as folder dates (see Section 3.7). There are two concepts to keep in mind when determining the collection's dates:</w:t>
      </w:r>
    </w:p>
    <w:p w:rsidRPr="00AE3637" w:rsidR="00EF5FF2" w:rsidRDefault="0004659E" w14:paraId="7FDA4082" w14:textId="77777777">
      <w:pPr>
        <w:spacing w:after="200"/>
      </w:pPr>
      <w:r w:rsidRPr="00AE3637">
        <w:t>Dates describe the intellectual content of the materials in the collection, not necessarily the dates of the materials' creation. Thus, a photocopy of a letter written in 1962 would be dated 1962.</w:t>
      </w:r>
    </w:p>
    <w:p w:rsidRPr="00AE3637" w:rsidR="00EF5FF2" w:rsidRDefault="0004659E" w14:paraId="72E9B49C" w14:textId="77777777">
      <w:pPr>
        <w:spacing w:after="120"/>
      </w:pPr>
      <w:r w:rsidRPr="00AE3637">
        <w:t>To enter dates:</w:t>
      </w:r>
    </w:p>
    <w:p w:rsidRPr="00AE3637" w:rsidR="00EF5FF2" w:rsidRDefault="0004659E" w14:paraId="0AC2A868" w14:textId="77777777">
      <w:pPr>
        <w:pStyle w:val="ListParagraph"/>
        <w:numPr>
          <w:ilvl w:val="0"/>
          <w:numId w:val="5"/>
        </w:numPr>
        <w:spacing w:after="120"/>
      </w:pPr>
      <w:r w:rsidRPr="00AE3637">
        <w:t>Click on the "Add Dates" button</w:t>
      </w:r>
    </w:p>
    <w:p w:rsidRPr="00AE3637" w:rsidR="00EF5FF2" w:rsidRDefault="0004659E" w14:paraId="68C34843" w14:textId="77777777">
      <w:pPr>
        <w:pStyle w:val="ListParagraph"/>
        <w:numPr>
          <w:ilvl w:val="0"/>
          <w:numId w:val="5"/>
        </w:numPr>
        <w:spacing w:after="120"/>
      </w:pPr>
      <w:r w:rsidRPr="00AE3637">
        <w:t>Set the "Label" drop-down to "Creation"</w:t>
      </w:r>
    </w:p>
    <w:p w:rsidRPr="00AE3637" w:rsidR="00EF5FF2" w:rsidRDefault="0004659E" w14:paraId="26B8322B" w14:textId="77777777">
      <w:pPr>
        <w:pStyle w:val="ListParagraph"/>
        <w:numPr>
          <w:ilvl w:val="0"/>
          <w:numId w:val="5"/>
        </w:numPr>
        <w:spacing w:after="120"/>
      </w:pPr>
      <w:r w:rsidRPr="00AE3637">
        <w:t>Set the "Type" drop-down to either "Inclusive Dates" or "Bulk Dates"</w:t>
      </w:r>
    </w:p>
    <w:p w:rsidRPr="00AE3637" w:rsidR="00EF5FF2" w:rsidRDefault="0004659E" w14:paraId="036970D2" w14:textId="77777777">
      <w:pPr>
        <w:pStyle w:val="ListParagraph"/>
        <w:numPr>
          <w:ilvl w:val="0"/>
          <w:numId w:val="5"/>
        </w:numPr>
        <w:spacing w:after="120"/>
      </w:pPr>
      <w:r w:rsidRPr="00AE3637">
        <w:t>Enter the earliest date represented in the collection in the "Begin" box and the latest date represented in the "End" box. Format dates using the YYYY-MM-DD pattern.</w:t>
      </w:r>
    </w:p>
    <w:p w:rsidRPr="00AE3637" w:rsidR="00EF5FF2" w:rsidRDefault="0004659E" w14:paraId="7F19C98E" w14:textId="77777777">
      <w:pPr>
        <w:pStyle w:val="ListParagraph"/>
        <w:numPr>
          <w:ilvl w:val="0"/>
          <w:numId w:val="5"/>
        </w:numPr>
        <w:spacing w:after="120"/>
      </w:pPr>
      <w:r w:rsidRPr="00AE3637">
        <w:t>Enter a natural-language expression of the date range in the "Expression" field. The examples given in Section 3.7 represent the type of statements that should be included here.</w:t>
      </w:r>
    </w:p>
    <w:p w:rsidRPr="00AE3637" w:rsidR="00EF5FF2" w:rsidRDefault="0004659E" w14:paraId="1B563F4E" w14:textId="77777777">
      <w:pPr>
        <w:pStyle w:val="ListParagraph"/>
        <w:numPr>
          <w:ilvl w:val="0"/>
          <w:numId w:val="5"/>
        </w:numPr>
        <w:spacing w:after="120"/>
      </w:pPr>
      <w:r w:rsidRPr="00AE3637">
        <w:t>If the dates are not certain, select "Approximate" or "Inferred" from the "Certainty" drop-down menu.</w:t>
      </w:r>
    </w:p>
    <w:p w:rsidRPr="00AE3637" w:rsidR="00EF5FF2" w:rsidRDefault="0004659E" w14:paraId="56C74A68" w14:textId="77777777">
      <w:pPr>
        <w:pStyle w:val="Heading3"/>
      </w:pPr>
      <w:bookmarkStart w:name="_Toc408919181" w:id="1133506875"/>
      <w:r w:rsidR="0004659E">
        <w:rPr/>
        <w:t>4.3.5 Extent</w:t>
      </w:r>
      <w:bookmarkEnd w:id="1133506875"/>
    </w:p>
    <w:p w:rsidRPr="00AE3637" w:rsidR="00EF5FF2" w:rsidRDefault="0004659E" w14:paraId="367E6507" w14:textId="77777777">
      <w:pPr>
        <w:spacing w:after="200"/>
      </w:pPr>
      <w:r w:rsidRPr="00AE3637">
        <w:t>You will enter two pieces of information in the "Extent" field: total linear feet and total number of boxes. To enter these numbers:</w:t>
      </w:r>
    </w:p>
    <w:p w:rsidRPr="00AE3637" w:rsidR="00EF5FF2" w:rsidRDefault="0004659E" w14:paraId="29F690F1" w14:textId="77777777">
      <w:pPr>
        <w:pStyle w:val="ListParagraph"/>
        <w:numPr>
          <w:ilvl w:val="0"/>
          <w:numId w:val="2"/>
        </w:numPr>
        <w:spacing w:after="120"/>
      </w:pPr>
      <w:r w:rsidRPr="00AE3637">
        <w:t>In the "Extent" field supplied, set "Portion" to "Whole" if it was not set automatically.</w:t>
      </w:r>
    </w:p>
    <w:p w:rsidRPr="00AE3637" w:rsidR="00EF5FF2" w:rsidRDefault="0004659E" w14:paraId="73232765" w14:textId="77777777">
      <w:pPr>
        <w:pStyle w:val="ListParagraph"/>
        <w:numPr>
          <w:ilvl w:val="0"/>
          <w:numId w:val="2"/>
        </w:numPr>
        <w:spacing w:after="120"/>
      </w:pPr>
      <w:r w:rsidRPr="00AE3637">
        <w:t>Enter the total number of linear feet in the "Number" field.</w:t>
      </w:r>
    </w:p>
    <w:p w:rsidRPr="00AE3637" w:rsidR="00EF5FF2" w:rsidRDefault="0004659E" w14:paraId="26AB3039" w14:textId="77777777">
      <w:pPr>
        <w:pStyle w:val="ListParagraph"/>
        <w:numPr>
          <w:ilvl w:val="1"/>
          <w:numId w:val="3"/>
        </w:numPr>
        <w:spacing w:after="120"/>
      </w:pPr>
      <w:r w:rsidRPr="00AE3637">
        <w:t>The linear foot measurement should include one number before and either one or two numbers after the decimal point, for example, "0.5 linear feet" rather than ".5 linear feet" or "4.0 linear feet" rather than "4 linear feet."</w:t>
      </w:r>
    </w:p>
    <w:p w:rsidRPr="00AE3637" w:rsidR="00EF5FF2" w:rsidRDefault="0004659E" w14:paraId="1065CF28" w14:textId="77777777">
      <w:pPr>
        <w:pStyle w:val="ListParagraph"/>
        <w:numPr>
          <w:ilvl w:val="0"/>
          <w:numId w:val="2"/>
        </w:numPr>
        <w:spacing w:after="120"/>
      </w:pPr>
      <w:r w:rsidRPr="00AE3637">
        <w:t>Set the "Type" drop-down to "Linear Feet."</w:t>
      </w:r>
    </w:p>
    <w:p w:rsidRPr="00AE3637" w:rsidR="00EF5FF2" w:rsidRDefault="0004659E" w14:paraId="2CC8D9D8" w14:textId="77777777">
      <w:pPr>
        <w:pStyle w:val="ListParagraph"/>
        <w:numPr>
          <w:ilvl w:val="0"/>
          <w:numId w:val="2"/>
        </w:numPr>
        <w:spacing w:after="120"/>
      </w:pPr>
      <w:r w:rsidRPr="00AE3637">
        <w:t>Click on the "Add Extent" button to create a new Extent field.</w:t>
      </w:r>
    </w:p>
    <w:p w:rsidRPr="00AE3637" w:rsidR="00EF5FF2" w:rsidRDefault="0004659E" w14:paraId="305A02AB" w14:textId="77777777">
      <w:pPr>
        <w:pStyle w:val="ListParagraph"/>
        <w:numPr>
          <w:ilvl w:val="0"/>
          <w:numId w:val="2"/>
        </w:numPr>
        <w:spacing w:after="120"/>
      </w:pPr>
      <w:r w:rsidRPr="00AE3637">
        <w:t>Set "Portion" to "Whole" if it was not set automatically.</w:t>
      </w:r>
    </w:p>
    <w:p w:rsidRPr="00AE3637" w:rsidR="00EF5FF2" w:rsidRDefault="0004659E" w14:paraId="082533BD" w14:textId="77777777">
      <w:pPr>
        <w:pStyle w:val="ListParagraph"/>
        <w:numPr>
          <w:ilvl w:val="0"/>
          <w:numId w:val="2"/>
        </w:numPr>
        <w:spacing w:after="120"/>
      </w:pPr>
      <w:r w:rsidRPr="00AE3637">
        <w:t>Enter the total number of boxes in the "Number" field.</w:t>
      </w:r>
    </w:p>
    <w:p w:rsidRPr="00AE3637" w:rsidR="00EF5FF2" w:rsidRDefault="0004659E" w14:paraId="163E966E" w14:textId="77777777">
      <w:pPr>
        <w:pStyle w:val="ListParagraph"/>
        <w:numPr>
          <w:ilvl w:val="0"/>
          <w:numId w:val="2"/>
        </w:numPr>
        <w:spacing w:after="120"/>
      </w:pPr>
      <w:r w:rsidRPr="00AE3637">
        <w:t>Set the "Type" drop-down to "Boxes."</w:t>
      </w:r>
    </w:p>
    <w:p w:rsidRPr="00AE3637" w:rsidR="00EF5FF2" w:rsidRDefault="0004659E" w14:paraId="7A1DB959" w14:textId="77777777">
      <w:pPr>
        <w:pStyle w:val="Heading3"/>
      </w:pPr>
      <w:bookmarkStart w:name="_Toc114067387" w:id="1946258274"/>
      <w:r w:rsidR="0004659E">
        <w:rPr/>
        <w:t>4.3.6 Finding Aid Data</w:t>
      </w:r>
      <w:bookmarkEnd w:id="1946258274"/>
    </w:p>
    <w:p w:rsidRPr="00AE3637" w:rsidR="00EF5FF2" w:rsidRDefault="0004659E" w14:paraId="615C7ECB" w14:textId="77777777">
      <w:pPr>
        <w:spacing w:after="200"/>
      </w:pPr>
      <w:r w:rsidRPr="00AE3637">
        <w:t>Complete the following fields in the "Finding Aid Data" section:</w:t>
      </w:r>
    </w:p>
    <w:p w:rsidRPr="00AE3637" w:rsidR="00EF5FF2" w:rsidRDefault="0004659E" w14:paraId="34792E81" w14:textId="77777777">
      <w:pPr>
        <w:pStyle w:val="ListParagraph"/>
        <w:numPr>
          <w:ilvl w:val="0"/>
          <w:numId w:val="2"/>
        </w:numPr>
        <w:spacing w:after="120"/>
      </w:pPr>
      <w:r w:rsidRPr="00AE3637">
        <w:rPr>
          <w:b/>
          <w:bCs/>
          <w:u w:val="single"/>
        </w:rPr>
        <w:t xml:space="preserve">Finding Aid Title: </w:t>
      </w:r>
      <w:r w:rsidRPr="00AE3637">
        <w:t>Enter the title you created in Section 4.3.1 in the "Finding Aid Title" box.</w:t>
      </w:r>
    </w:p>
    <w:p w:rsidRPr="00AE3637" w:rsidR="00EF5FF2" w:rsidRDefault="0004659E" w14:paraId="27F9CEE6" w14:textId="77777777">
      <w:pPr>
        <w:pStyle w:val="ListParagraph"/>
        <w:numPr>
          <w:ilvl w:val="0"/>
          <w:numId w:val="2"/>
        </w:numPr>
        <w:spacing w:after="120"/>
      </w:pPr>
      <w:r w:rsidRPr="00AE3637">
        <w:rPr>
          <w:b/>
          <w:bCs/>
          <w:u w:val="single"/>
        </w:rPr>
        <w:t xml:space="preserve">Finding Aid Filing Title: </w:t>
      </w:r>
      <w:r w:rsidRPr="00AE3637">
        <w:t>For collection titles beginning with family or corporate names, enter the collection title as it appears in the "Finding Aid Title" box.</w:t>
      </w:r>
    </w:p>
    <w:p w:rsidRPr="00AE3637" w:rsidR="00EF5FF2" w:rsidRDefault="0004659E" w14:paraId="358324B2" w14:textId="77777777">
      <w:pPr>
        <w:pStyle w:val="ListParagraph"/>
        <w:numPr>
          <w:ilvl w:val="0"/>
          <w:numId w:val="2"/>
        </w:numPr>
        <w:spacing w:after="120"/>
      </w:pPr>
      <w:r w:rsidRPr="00AE3637">
        <w:rPr>
          <w:b/>
          <w:bCs/>
          <w:u w:val="single"/>
        </w:rPr>
        <w:t xml:space="preserve">Finding Aid Date: </w:t>
      </w:r>
      <w:r w:rsidRPr="00AE3637">
        <w:t>Enter the date you finished the finding aid in the "Finding Aid Date" box. Use YYYY-MM-DD format.</w:t>
      </w:r>
    </w:p>
    <w:p w:rsidRPr="00AE3637" w:rsidR="00EF5FF2" w:rsidRDefault="0004659E" w14:paraId="0323A406" w14:textId="77777777">
      <w:pPr>
        <w:pStyle w:val="ListParagraph"/>
        <w:numPr>
          <w:ilvl w:val="0"/>
          <w:numId w:val="2"/>
        </w:numPr>
        <w:spacing w:after="120"/>
      </w:pPr>
      <w:r w:rsidRPr="00AE3637">
        <w:rPr>
          <w:b/>
          <w:bCs/>
          <w:u w:val="single"/>
        </w:rPr>
        <w:t xml:space="preserve">Finding Aid Author: </w:t>
      </w:r>
      <w:r w:rsidRPr="00AE3637">
        <w:t>Enter your name in the "Finding Aid Author" box.</w:t>
      </w:r>
    </w:p>
    <w:p w:rsidRPr="00AE3637" w:rsidR="00EF5FF2" w:rsidRDefault="0004659E" w14:paraId="0958281D" w14:textId="77777777">
      <w:pPr>
        <w:pStyle w:val="ListParagraph"/>
        <w:numPr>
          <w:ilvl w:val="0"/>
          <w:numId w:val="2"/>
        </w:numPr>
        <w:spacing w:after="120"/>
      </w:pPr>
      <w:r w:rsidRPr="00AE3637">
        <w:rPr>
          <w:b/>
          <w:bCs/>
          <w:u w:val="single"/>
        </w:rPr>
        <w:t xml:space="preserve">Description Rules: </w:t>
      </w:r>
      <w:r w:rsidRPr="00AE3637">
        <w:t>Select "Describing Archives: A Content Standard" from the "Description Rules" drop-down box.</w:t>
      </w:r>
    </w:p>
    <w:p w:rsidRPr="00AE3637" w:rsidR="00EF5FF2" w:rsidRDefault="0004659E" w14:paraId="1607A147" w14:textId="77777777">
      <w:pPr>
        <w:pStyle w:val="ListParagraph"/>
        <w:numPr>
          <w:ilvl w:val="0"/>
          <w:numId w:val="2"/>
        </w:numPr>
        <w:spacing w:after="120"/>
      </w:pPr>
      <w:r w:rsidRPr="00AE3637">
        <w:rPr>
          <w:b/>
          <w:bCs/>
          <w:u w:val="single"/>
        </w:rPr>
        <w:t xml:space="preserve">Language of Description: </w:t>
      </w:r>
      <w:r w:rsidRPr="00AE3637">
        <w:t>Enter the name of the language that you are writing the finding aid in. In almost all cases, you will enter "English."</w:t>
      </w:r>
    </w:p>
    <w:p w:rsidRPr="00AE3637" w:rsidR="00EF5FF2" w:rsidRDefault="0004659E" w14:paraId="3DC2E8DD" w14:textId="77777777">
      <w:pPr>
        <w:pStyle w:val="Heading3"/>
      </w:pPr>
      <w:bookmarkStart w:name="_Toc715642033" w:id="7083710"/>
      <w:r w:rsidR="0004659E">
        <w:rPr/>
        <w:t>4.3.7 Notes</w:t>
      </w:r>
      <w:bookmarkEnd w:id="7083710"/>
    </w:p>
    <w:p w:rsidRPr="00AE3637" w:rsidR="00EF5FF2" w:rsidRDefault="0004659E" w14:paraId="796C4D32" w14:textId="77777777">
      <w:pPr>
        <w:spacing w:after="200"/>
      </w:pPr>
      <w:r w:rsidRPr="00AE3637">
        <w:t>To create a new note, click the "Add Note" button and select the appropriate type of note from the "Note Type" drop-down that appears. The following note types are commonly used:</w:t>
      </w:r>
    </w:p>
    <w:p w:rsidRPr="00AE3637" w:rsidR="00EF5FF2" w:rsidRDefault="0004659E" w14:paraId="4ADA76B1" w14:textId="77777777">
      <w:pPr>
        <w:spacing w:after="80"/>
      </w:pPr>
      <w:r w:rsidRPr="00AE3637">
        <w:rPr>
          <w:b/>
          <w:bCs/>
        </w:rPr>
        <w:t>Arrangement Note</w:t>
      </w:r>
    </w:p>
    <w:p w:rsidRPr="00AE3637" w:rsidR="00EF5FF2" w:rsidRDefault="0004659E" w14:paraId="3A084422" w14:textId="77777777">
      <w:pPr>
        <w:spacing w:after="120"/>
      </w:pPr>
      <w:r w:rsidRPr="00AE3637">
        <w:t>To create this note, set "Note Type" to "Arrangement" and enter your text in the "Content" box that appears. This note provides information about the collection's organization. HARC uses the statement "This collection is arranged into [spell out number] series:" followed by a list of the series.</w:t>
      </w:r>
    </w:p>
    <w:p w:rsidRPr="00AE3637" w:rsidR="00EF5FF2" w:rsidRDefault="0004659E" w14:paraId="6A2AB267" w14:textId="77777777">
      <w:pPr>
        <w:spacing w:after="200"/>
      </w:pPr>
      <w:r w:rsidRPr="00AE3637">
        <w:t>If you are working with a collection that has no series, write "This collection consists of [spell out number of boxes and/or folders]." In the case that you have only one box, write "This collection consists of a single box."</w:t>
      </w:r>
    </w:p>
    <w:p w:rsidRPr="00AE3637" w:rsidR="00EF5FF2" w:rsidRDefault="0004659E" w14:paraId="030B0266" w14:textId="77777777">
      <w:pPr>
        <w:spacing w:after="80"/>
      </w:pPr>
      <w:r w:rsidRPr="00AE3637">
        <w:rPr>
          <w:b/>
          <w:bCs/>
        </w:rPr>
        <w:t>Provenance Note</w:t>
      </w:r>
    </w:p>
    <w:p w:rsidRPr="00AE3637" w:rsidR="00EF5FF2" w:rsidRDefault="0004659E" w14:paraId="5867A286" w14:textId="77777777">
      <w:pPr>
        <w:spacing w:after="200"/>
      </w:pPr>
      <w:r w:rsidRPr="00AE3637">
        <w:t>To create this note, set "Note Type" to "Immediate Source of Acquisition" and enter your text in the "Content" box that appears. The provenance statement identifies the immediate source of acquisition for the collection. It includes the year(s) in which the materials were received and the relevant accession number(s).</w:t>
      </w:r>
    </w:p>
    <w:p w:rsidRPr="00AE3637" w:rsidR="00EF5FF2" w:rsidRDefault="0004659E" w14:paraId="1AD2D39D" w14:textId="77777777">
      <w:pPr>
        <w:spacing w:after="80"/>
      </w:pPr>
      <w:r w:rsidRPr="00AE3637">
        <w:rPr>
          <w:b/>
          <w:bCs/>
        </w:rPr>
        <w:t>Access Restrictions Note</w:t>
      </w:r>
    </w:p>
    <w:p w:rsidRPr="00AE3637" w:rsidR="00EF5FF2" w:rsidRDefault="0004659E" w14:paraId="250CEBDA" w14:textId="416FCC24">
      <w:pPr>
        <w:spacing w:after="200"/>
      </w:pPr>
      <w:r w:rsidRPr="00AE3637">
        <w:t xml:space="preserve">To create this note, set "Note Type" to "Conditions Governing Access" and enter your text in the "Content" box that appears. Access restrictions describe issues that cause materials to be </w:t>
      </w:r>
      <w:r w:rsidRPr="00AE3637" w:rsidR="00AE3637">
        <w:t>unavailable</w:t>
      </w:r>
      <w:r w:rsidRPr="00AE3637">
        <w:t xml:space="preserve"> to researchers. Examples include records sealed due to donor request and the need to make an appointment to consult records that have been inventoried but not fully processed.</w:t>
      </w:r>
    </w:p>
    <w:p w:rsidRPr="00AE3637" w:rsidR="00EF5FF2" w:rsidRDefault="0004659E" w14:paraId="7BC0DE69" w14:textId="77777777">
      <w:pPr>
        <w:spacing w:after="80"/>
      </w:pPr>
      <w:r w:rsidRPr="00AE3637">
        <w:rPr>
          <w:b/>
          <w:bCs/>
        </w:rPr>
        <w:t>Copyright Statement and/or Use Restrictions</w:t>
      </w:r>
    </w:p>
    <w:p w:rsidRPr="00AE3637" w:rsidR="00EF5FF2" w:rsidRDefault="0004659E" w14:paraId="312168A4" w14:textId="77777777">
      <w:pPr>
        <w:spacing w:after="200"/>
      </w:pPr>
      <w:r w:rsidRPr="00AE3637">
        <w:t>To create this note, set "Note Type" to "Conditions Governing Use." The first paragraph of this note contains the copyright statement.</w:t>
      </w:r>
    </w:p>
    <w:p w:rsidRPr="00AE3637" w:rsidR="00EF5FF2" w:rsidRDefault="0004659E" w14:paraId="69B83737" w14:textId="77777777">
      <w:pPr>
        <w:spacing w:after="80"/>
      </w:pPr>
      <w:r w:rsidRPr="00AE3637">
        <w:rPr>
          <w:b/>
          <w:bCs/>
        </w:rPr>
        <w:t>Biographical/Historical Note</w:t>
      </w:r>
    </w:p>
    <w:p w:rsidRPr="00AE3637" w:rsidR="00AE3637" w:rsidRDefault="0004659E" w14:paraId="7B7AB196" w14:textId="77777777">
      <w:pPr>
        <w:spacing w:after="200"/>
      </w:pPr>
      <w:r w:rsidRPr="00AE3637">
        <w:t xml:space="preserve">To create this note, set "Note Type" to "Biographical / Historical" and enter your text in the "Content" box that appears. The biographical/historical note provides contextual information about the organization(s) or individual(s) associated with the creation, assembly, accumulation, and/or maintenance and use of the materials being described. </w:t>
      </w:r>
    </w:p>
    <w:p w:rsidRPr="00AE3637" w:rsidR="00EF5FF2" w:rsidRDefault="0004659E" w14:paraId="5B2B1870" w14:textId="6F8FD210">
      <w:pPr>
        <w:spacing w:after="200"/>
      </w:pPr>
      <w:r w:rsidRPr="00AE3637">
        <w:t>It is typically 1-2 paragraphs long. This note is not an exhaustive account of a person or organization's activities and accomplishments, but rather an outline of significant events. See Section 3.1 for a list of possible sources for biographical information.</w:t>
      </w:r>
    </w:p>
    <w:p w:rsidRPr="00AE3637" w:rsidR="00EF5FF2" w:rsidRDefault="0004659E" w14:paraId="1F556A44" w14:textId="77777777">
      <w:pPr>
        <w:spacing w:after="80"/>
      </w:pPr>
      <w:r w:rsidRPr="00AE3637">
        <w:rPr>
          <w:b/>
          <w:bCs/>
        </w:rPr>
        <w:t>Scope and Content Note</w:t>
      </w:r>
    </w:p>
    <w:p w:rsidRPr="00AE3637" w:rsidR="00EF5FF2" w:rsidRDefault="0004659E" w14:paraId="2ADA638F" w14:textId="77777777">
      <w:pPr>
        <w:spacing w:after="120"/>
      </w:pPr>
      <w:r w:rsidRPr="00AE3637">
        <w:t>To create this note, set "Note Type" to "Scope and Contents" and enter your text in the "Content" box that appears. The Scope and Content note is similar to the Abstract, but it provides a more detailed description of the collection and its contents. This note is designed to help the researcher judge the collection's potential relevance. If your collection has series, add additional paragraphs describing these series individually.</w:t>
      </w:r>
    </w:p>
    <w:p w:rsidRPr="00AE3637" w:rsidR="00EF5FF2" w:rsidRDefault="0004659E" w14:paraId="172A28E9" w14:textId="77777777">
      <w:pPr>
        <w:spacing w:after="120"/>
      </w:pPr>
      <w:r w:rsidRPr="00AE3637">
        <w:t>In general, the Scope and Content note should cover:</w:t>
      </w:r>
    </w:p>
    <w:p w:rsidRPr="00AE3637" w:rsidR="00EF5FF2" w:rsidRDefault="0004659E" w14:paraId="477042D1" w14:textId="77777777">
      <w:pPr>
        <w:pStyle w:val="ListParagraph"/>
        <w:numPr>
          <w:ilvl w:val="0"/>
          <w:numId w:val="3"/>
        </w:numPr>
        <w:spacing w:after="120"/>
      </w:pPr>
      <w:r w:rsidRPr="00AE3637">
        <w:t>The functions, activities, transactions, and processes that generated the materials being described.</w:t>
      </w:r>
    </w:p>
    <w:p w:rsidRPr="00AE3637" w:rsidR="00EF5FF2" w:rsidRDefault="0004659E" w14:paraId="38C03367" w14:textId="77777777">
      <w:pPr>
        <w:pStyle w:val="ListParagraph"/>
        <w:numPr>
          <w:ilvl w:val="0"/>
          <w:numId w:val="3"/>
        </w:numPr>
        <w:spacing w:after="120"/>
      </w:pPr>
      <w:r w:rsidRPr="00AE3637">
        <w:t>The format or intellectual characteristics of the materials being described (for example, correspondence, minutes, diaries, reports, etc.)</w:t>
      </w:r>
    </w:p>
    <w:p w:rsidRPr="00AE3637" w:rsidR="00EF5FF2" w:rsidRDefault="0004659E" w14:paraId="4080CA57" w14:textId="77777777">
      <w:pPr>
        <w:pStyle w:val="ListParagraph"/>
        <w:numPr>
          <w:ilvl w:val="0"/>
          <w:numId w:val="3"/>
        </w:numPr>
        <w:spacing w:after="120"/>
      </w:pPr>
      <w:r w:rsidRPr="00AE3637">
        <w:t>The dates (including bulk dates) of the intellectual content of the collection.</w:t>
      </w:r>
    </w:p>
    <w:p w:rsidRPr="00AE3637" w:rsidR="00EF5FF2" w:rsidRDefault="0004659E" w14:paraId="27DF2FDE" w14:textId="77777777">
      <w:pPr>
        <w:pStyle w:val="ListParagraph"/>
        <w:numPr>
          <w:ilvl w:val="0"/>
          <w:numId w:val="3"/>
        </w:numPr>
        <w:spacing w:after="120"/>
      </w:pPr>
      <w:r w:rsidRPr="00AE3637">
        <w:t>The geographic areas that the materials document.</w:t>
      </w:r>
    </w:p>
    <w:p w:rsidRPr="00AE3637" w:rsidR="00EF5FF2" w:rsidRDefault="0004659E" w14:paraId="383C1D55" w14:textId="77777777">
      <w:pPr>
        <w:pStyle w:val="ListParagraph"/>
        <w:numPr>
          <w:ilvl w:val="0"/>
          <w:numId w:val="3"/>
        </w:numPr>
        <w:spacing w:after="120"/>
      </w:pPr>
      <w:r w:rsidRPr="00AE3637">
        <w:t>Significant people, events, organizations, and other pertinent subject matter.</w:t>
      </w:r>
    </w:p>
    <w:p w:rsidRPr="00AE3637" w:rsidR="00EF5FF2" w:rsidRDefault="0004659E" w14:paraId="753E1CDE" w14:textId="77777777">
      <w:pPr>
        <w:spacing w:after="120"/>
      </w:pPr>
      <w:r w:rsidRPr="00AE3637">
        <w:t>The first paragraph of the Scope and Content note should include the information found in the abstract, including dates, subject foci, formats, and major keywords. Often, you can use the first few sentences of the Scope and Content note as the Abstract.</w:t>
      </w:r>
    </w:p>
    <w:p w:rsidRPr="00AE3637" w:rsidR="00EF5FF2" w:rsidRDefault="0004659E" w14:paraId="6AE66C6D" w14:textId="77777777">
      <w:pPr>
        <w:spacing w:after="120"/>
      </w:pPr>
      <w:r w:rsidRPr="00AE3637">
        <w:t>When writing the scope and content note, avoid:</w:t>
      </w:r>
    </w:p>
    <w:p w:rsidRPr="00AE3637" w:rsidR="00EF5FF2" w:rsidRDefault="0004659E" w14:paraId="24DA9480" w14:textId="77777777">
      <w:pPr>
        <w:pStyle w:val="ListParagraph"/>
        <w:numPr>
          <w:ilvl w:val="0"/>
          <w:numId w:val="3"/>
        </w:numPr>
        <w:spacing w:after="120"/>
      </w:pPr>
      <w:r w:rsidRPr="00AE3637">
        <w:t>Interpreting the materials in the collection. Mention the major themes, but do not speculate as to the interpretations that could be placed on the materials.</w:t>
      </w:r>
    </w:p>
    <w:p w:rsidRPr="00AE3637" w:rsidR="00EF5FF2" w:rsidRDefault="0004659E" w14:paraId="707FB290" w14:textId="77777777">
      <w:pPr>
        <w:pStyle w:val="ListParagraph"/>
        <w:numPr>
          <w:ilvl w:val="0"/>
          <w:numId w:val="3"/>
        </w:numPr>
        <w:spacing w:after="120"/>
      </w:pPr>
      <w:r w:rsidRPr="00AE3637">
        <w:t>Telling the researcher how to use the materials. Discuss the collection's content but allow the researcher to decide for themselves what use they will put the collection to.</w:t>
      </w:r>
    </w:p>
    <w:p w:rsidRPr="00AE3637" w:rsidR="00EF5FF2" w:rsidRDefault="0004659E" w14:paraId="6DF223C3" w14:textId="77777777">
      <w:pPr>
        <w:spacing w:after="80"/>
      </w:pPr>
      <w:r w:rsidRPr="00AE3637">
        <w:rPr>
          <w:b/>
          <w:bCs/>
        </w:rPr>
        <w:t>Processing Note</w:t>
      </w:r>
    </w:p>
    <w:p w:rsidRPr="00AE3637" w:rsidR="00EF5FF2" w:rsidRDefault="0004659E" w14:paraId="7D52EDF1" w14:textId="77777777">
      <w:pPr>
        <w:spacing w:after="200"/>
      </w:pPr>
      <w:r w:rsidRPr="00AE3637">
        <w:t>To create this note, set "Note Type" to "Processing Information" and enter your text in the "Content" box that appears. The processing note contains a brief description of actions taken on a collection that have an impact on the use or content of the collection. For example, this note might explain the reasons for an unusual arrangement or describe sampling techniques used during acquisition or processing.</w:t>
      </w:r>
    </w:p>
    <w:p w:rsidRPr="00AE3637" w:rsidR="00EF5FF2" w:rsidRDefault="0004659E" w14:paraId="717F2B5C" w14:textId="77777777">
      <w:pPr>
        <w:pStyle w:val="Heading2"/>
      </w:pPr>
      <w:bookmarkStart w:name="_Toc1907263670" w:id="962532241"/>
      <w:r w:rsidR="0004659E">
        <w:rPr/>
        <w:t>4.4 Entering the Container List</w:t>
      </w:r>
      <w:bookmarkEnd w:id="962532241"/>
    </w:p>
    <w:p w:rsidRPr="00AE3637" w:rsidR="00EF5FF2" w:rsidRDefault="0004659E" w14:paraId="36AF6F85" w14:textId="77777777">
      <w:pPr>
        <w:spacing w:after="200"/>
      </w:pPr>
      <w:r w:rsidRPr="00AE3637">
        <w:t>ArchivesSpace's container list structure employs the "parent/child" relationships used commonly in programming languages. A parent element is one that contains subsidiary elements; a child element is one that is subsidiary to a higher-level element. It is possible for an element to be both a parent and a child element simultaneously. If two or more elements are children of the same parent element, they are sibling elements.</w:t>
      </w:r>
    </w:p>
    <w:p w:rsidRPr="00AE3637" w:rsidR="00EF5FF2" w:rsidRDefault="0004659E" w14:paraId="035607FA" w14:textId="77777777">
      <w:pPr>
        <w:spacing w:after="200"/>
      </w:pPr>
      <w:r w:rsidRPr="00AE3637">
        <w:t xml:space="preserve">In a Resource record, the highest-level element is the collection-level element. If the collection has series, each series is a child of the collection-level element, and all series are siblings. If the collection does not have a series, each folder is a child of the collection-level element, and all folders are siblings. If the collection has sub-series, each sub-series is a child of one of the series elements, and all children of that series are siblings. Because only child elements belonging to the same </w:t>
      </w:r>
      <w:r w:rsidRPr="00AE3637">
        <w:t>parent are siblings, not all sub-series are siblings.</w:t>
      </w:r>
    </w:p>
    <w:p w:rsidRPr="00AE3637" w:rsidR="00EF5FF2" w:rsidRDefault="0004659E" w14:paraId="167CC050" w14:textId="77777777">
      <w:pPr>
        <w:pStyle w:val="Heading3"/>
      </w:pPr>
      <w:bookmarkStart w:name="_Toc721060804" w:id="1002234704"/>
      <w:r w:rsidR="0004659E">
        <w:rPr/>
        <w:t>4.4.1 Create the Series Outline</w:t>
      </w:r>
      <w:bookmarkEnd w:id="1002234704"/>
    </w:p>
    <w:p w:rsidRPr="00AE3637" w:rsidR="00EF5FF2" w:rsidRDefault="0004659E" w14:paraId="4AEA8345" w14:textId="77777777">
      <w:pPr>
        <w:spacing w:after="200"/>
      </w:pPr>
      <w:r w:rsidRPr="00AE3637">
        <w:t>If your collection has series, you will need to create the series and sub-series outline before you begin entering folder information.</w:t>
      </w:r>
    </w:p>
    <w:p w:rsidRPr="00AE3637" w:rsidR="00EF5FF2" w:rsidRDefault="0004659E" w14:paraId="21BACF7A" w14:textId="77777777">
      <w:pPr>
        <w:spacing w:after="120"/>
      </w:pPr>
      <w:r w:rsidRPr="00AE3637">
        <w:rPr>
          <w:b/>
          <w:bCs/>
          <w:u w:val="single"/>
        </w:rPr>
        <w:t>Adding a Series</w:t>
      </w:r>
    </w:p>
    <w:p w:rsidRPr="00AE3637" w:rsidR="00EF5FF2" w:rsidRDefault="0004659E" w14:paraId="16B633E5" w14:textId="77777777">
      <w:pPr>
        <w:pStyle w:val="ListParagraph"/>
        <w:numPr>
          <w:ilvl w:val="0"/>
          <w:numId w:val="2"/>
        </w:numPr>
        <w:spacing w:after="120"/>
      </w:pPr>
      <w:r w:rsidRPr="00AE3637">
        <w:t>To add your first series, select the collection level element at the top of the screen and click the "Add Child" button.</w:t>
      </w:r>
    </w:p>
    <w:p w:rsidRPr="00AE3637" w:rsidR="00EF5FF2" w:rsidRDefault="0004659E" w14:paraId="66F190FC" w14:textId="77777777">
      <w:pPr>
        <w:pStyle w:val="ListParagraph"/>
        <w:numPr>
          <w:ilvl w:val="1"/>
          <w:numId w:val="3"/>
        </w:numPr>
        <w:spacing w:after="120"/>
      </w:pPr>
      <w:r w:rsidRPr="00AE3637">
        <w:t>When adding subsequent series, you can use the method described above, select the preceding series and click "Add Sibling," or click the "+1" next to the "Save Archival Object" button when saving the preceding series.</w:t>
      </w:r>
    </w:p>
    <w:p w:rsidRPr="00AE3637" w:rsidR="00EF5FF2" w:rsidRDefault="0004659E" w14:paraId="5C54079C" w14:textId="77777777">
      <w:pPr>
        <w:pStyle w:val="ListParagraph"/>
        <w:numPr>
          <w:ilvl w:val="0"/>
          <w:numId w:val="2"/>
        </w:numPr>
        <w:spacing w:after="120"/>
      </w:pPr>
      <w:r w:rsidRPr="00AE3637">
        <w:t>Enter the series title, including the phrase "Series [Number]:" in the "Title" field.</w:t>
      </w:r>
    </w:p>
    <w:p w:rsidRPr="00AE3637" w:rsidR="00EF5FF2" w:rsidRDefault="0004659E" w14:paraId="1EB4D360" w14:textId="77777777">
      <w:pPr>
        <w:pStyle w:val="ListParagraph"/>
        <w:numPr>
          <w:ilvl w:val="0"/>
          <w:numId w:val="2"/>
        </w:numPr>
        <w:spacing w:after="120"/>
      </w:pPr>
      <w:r w:rsidRPr="00AE3637">
        <w:t>Set "Level" to "Series."</w:t>
      </w:r>
    </w:p>
    <w:p w:rsidRPr="00AE3637" w:rsidR="00EF5FF2" w:rsidRDefault="0004659E" w14:paraId="1A1DCC57" w14:textId="77777777">
      <w:pPr>
        <w:pStyle w:val="ListParagraph"/>
        <w:numPr>
          <w:ilvl w:val="0"/>
          <w:numId w:val="2"/>
        </w:numPr>
        <w:spacing w:after="120"/>
      </w:pPr>
      <w:r w:rsidRPr="00AE3637">
        <w:t>Repeat steps 1-3 until you have added all of your series.</w:t>
      </w:r>
    </w:p>
    <w:p w:rsidRPr="00AE3637" w:rsidR="00EF5FF2" w:rsidRDefault="0004659E" w14:paraId="0434DD82" w14:textId="77777777">
      <w:pPr>
        <w:spacing w:after="120"/>
      </w:pPr>
      <w:r w:rsidRPr="00AE3637">
        <w:rPr>
          <w:b/>
          <w:bCs/>
          <w:u w:val="single"/>
        </w:rPr>
        <w:t>Adding a Sub-Series</w:t>
      </w:r>
    </w:p>
    <w:p w:rsidRPr="00AE3637" w:rsidR="00EF5FF2" w:rsidRDefault="0004659E" w14:paraId="7B2264AB" w14:textId="77777777">
      <w:pPr>
        <w:pStyle w:val="ListParagraph"/>
        <w:numPr>
          <w:ilvl w:val="0"/>
          <w:numId w:val="2"/>
        </w:numPr>
        <w:spacing w:after="120"/>
      </w:pPr>
      <w:r w:rsidRPr="00AE3637">
        <w:t>To add your first sub-series, click on the series that you want to add the sub-series to and then click the "Add Child" button.</w:t>
      </w:r>
    </w:p>
    <w:p w:rsidRPr="00AE3637" w:rsidR="00EF5FF2" w:rsidRDefault="0004659E" w14:paraId="717CE6E9" w14:textId="77777777">
      <w:pPr>
        <w:pStyle w:val="ListParagraph"/>
        <w:numPr>
          <w:ilvl w:val="1"/>
          <w:numId w:val="3"/>
        </w:numPr>
        <w:spacing w:after="120"/>
      </w:pPr>
      <w:r w:rsidRPr="00AE3637">
        <w:t>When adding subsequent sub-series, you can use the method described above, select the preceding sub-series and click "Add Sibling," or click the "+1" next to the "Save Archival Object" button when saving the preceding series.</w:t>
      </w:r>
    </w:p>
    <w:p w:rsidRPr="00AE3637" w:rsidR="00EF5FF2" w:rsidRDefault="0004659E" w14:paraId="5FB35CF9" w14:textId="77777777">
      <w:pPr>
        <w:pStyle w:val="ListParagraph"/>
        <w:numPr>
          <w:ilvl w:val="0"/>
          <w:numId w:val="2"/>
        </w:numPr>
        <w:spacing w:after="120"/>
      </w:pPr>
      <w:r w:rsidRPr="00AE3637">
        <w:t>Enter the sub-series title, including the phrase "Sub-Series [Letter]:" in the "Title" field.</w:t>
      </w:r>
    </w:p>
    <w:p w:rsidRPr="00AE3637" w:rsidR="00EF5FF2" w:rsidRDefault="0004659E" w14:paraId="7F029EAF" w14:textId="77777777">
      <w:pPr>
        <w:pStyle w:val="ListParagraph"/>
        <w:numPr>
          <w:ilvl w:val="0"/>
          <w:numId w:val="2"/>
        </w:numPr>
        <w:spacing w:after="120"/>
      </w:pPr>
      <w:r w:rsidRPr="00AE3637">
        <w:t>Set "Level" to "Sub-Series."</w:t>
      </w:r>
    </w:p>
    <w:p w:rsidRPr="00AE3637" w:rsidR="00EF5FF2" w:rsidRDefault="0004659E" w14:paraId="228EA4CD" w14:textId="77777777">
      <w:pPr>
        <w:pStyle w:val="ListParagraph"/>
        <w:numPr>
          <w:ilvl w:val="0"/>
          <w:numId w:val="2"/>
        </w:numPr>
        <w:spacing w:after="120"/>
      </w:pPr>
      <w:r w:rsidRPr="00AE3637">
        <w:t>Repeat steps 1-3 until you have added all of your sub-series.</w:t>
      </w:r>
    </w:p>
    <w:p w:rsidRPr="00AE3637" w:rsidR="00EF5FF2" w:rsidRDefault="0004659E" w14:paraId="5554FE73" w14:textId="77777777">
      <w:pPr>
        <w:pStyle w:val="Heading3"/>
      </w:pPr>
      <w:bookmarkStart w:name="_Toc592362596" w:id="120863552"/>
      <w:r w:rsidR="0004659E">
        <w:rPr/>
        <w:t>4.4.2 Enter the Folder List</w:t>
      </w:r>
      <w:bookmarkEnd w:id="120863552"/>
    </w:p>
    <w:p w:rsidRPr="00AE3637" w:rsidR="00EF5FF2" w:rsidRDefault="0004659E" w14:paraId="38B26189" w14:textId="77777777">
      <w:pPr>
        <w:spacing w:after="200"/>
      </w:pPr>
      <w:r w:rsidRPr="00AE3637">
        <w:t>You can enter folders one at a time or by using "Rapid Data Entry" (RDE).</w:t>
      </w:r>
    </w:p>
    <w:p w:rsidRPr="00AE3637" w:rsidR="00EF5FF2" w:rsidRDefault="0004659E" w14:paraId="2E54A3DB" w14:textId="77777777">
      <w:pPr>
        <w:spacing w:after="120"/>
      </w:pPr>
      <w:r w:rsidRPr="00AE3637">
        <w:rPr>
          <w:b/>
          <w:bCs/>
        </w:rPr>
        <w:t>4.4.2.1 Entering Folders Individually</w:t>
      </w:r>
    </w:p>
    <w:p w:rsidRPr="00AE3637" w:rsidR="00EF5FF2" w:rsidRDefault="0004659E" w14:paraId="001ECF4C" w14:textId="77777777">
      <w:pPr>
        <w:pStyle w:val="ListParagraph"/>
        <w:numPr>
          <w:ilvl w:val="0"/>
          <w:numId w:val="2"/>
        </w:numPr>
        <w:spacing w:after="120"/>
      </w:pPr>
      <w:r w:rsidRPr="00AE3637">
        <w:t>Select the collection, series, or sub-series record you want to add the folder to and click "Add Child."</w:t>
      </w:r>
    </w:p>
    <w:p w:rsidRPr="00AE3637" w:rsidR="00EF5FF2" w:rsidRDefault="0004659E" w14:paraId="390335B5" w14:textId="77777777">
      <w:pPr>
        <w:pStyle w:val="ListParagraph"/>
        <w:numPr>
          <w:ilvl w:val="1"/>
          <w:numId w:val="3"/>
        </w:numPr>
        <w:spacing w:after="120"/>
      </w:pPr>
      <w:r w:rsidRPr="00AE3637">
        <w:t xml:space="preserve">As is the case with Series and Sub-Series, when adding subsequent </w:t>
      </w:r>
      <w:proofErr w:type="gramStart"/>
      <w:r w:rsidRPr="00AE3637">
        <w:t>folders</w:t>
      </w:r>
      <w:proofErr w:type="gramEnd"/>
      <w:r w:rsidRPr="00AE3637">
        <w:t xml:space="preserve"> you can use the method described above, select the preceding folder and click "Add Sibling," or click the "+1" next to the "Save Archival Object" button when saving the preceding folder.</w:t>
      </w:r>
    </w:p>
    <w:p w:rsidRPr="00AE3637" w:rsidR="00EF5FF2" w:rsidRDefault="0004659E" w14:paraId="4B3022D7" w14:textId="77777777">
      <w:pPr>
        <w:pStyle w:val="ListParagraph"/>
        <w:numPr>
          <w:ilvl w:val="0"/>
          <w:numId w:val="2"/>
        </w:numPr>
        <w:spacing w:after="120"/>
      </w:pPr>
      <w:r w:rsidRPr="00AE3637">
        <w:t>Enter the folder's title in the "Title" box. Folder titles should be brief and accurately describe the materials housed in the folder.</w:t>
      </w:r>
    </w:p>
    <w:p w:rsidRPr="00AE3637" w:rsidR="00EF5FF2" w:rsidRDefault="0004659E" w14:paraId="10B58247" w14:textId="77777777">
      <w:pPr>
        <w:pStyle w:val="ListParagraph"/>
        <w:numPr>
          <w:ilvl w:val="0"/>
          <w:numId w:val="2"/>
        </w:numPr>
        <w:spacing w:after="120"/>
      </w:pPr>
      <w:r w:rsidRPr="00AE3637">
        <w:t>Set "Level of Description" to "File."</w:t>
      </w:r>
    </w:p>
    <w:p w:rsidRPr="00AE3637" w:rsidR="00EF5FF2" w:rsidRDefault="0004659E" w14:paraId="1E538E0D" w14:textId="77777777">
      <w:pPr>
        <w:pStyle w:val="ListParagraph"/>
        <w:numPr>
          <w:ilvl w:val="0"/>
          <w:numId w:val="2"/>
        </w:numPr>
        <w:spacing w:after="120"/>
      </w:pPr>
      <w:r w:rsidRPr="00AE3637">
        <w:t>Enter dates of the materials in the folder in the "Dates" section. To add dates:</w:t>
      </w:r>
    </w:p>
    <w:p w:rsidRPr="00AE3637" w:rsidR="00EF5FF2" w:rsidRDefault="0004659E" w14:paraId="067D3B4E" w14:textId="77777777">
      <w:pPr>
        <w:pStyle w:val="ListParagraph"/>
        <w:numPr>
          <w:ilvl w:val="1"/>
          <w:numId w:val="3"/>
        </w:numPr>
        <w:spacing w:after="120"/>
      </w:pPr>
      <w:r w:rsidRPr="00AE3637">
        <w:t>Click on "Add Date" to create a new date field.</w:t>
      </w:r>
    </w:p>
    <w:p w:rsidRPr="00AE3637" w:rsidR="00EF5FF2" w:rsidRDefault="0004659E" w14:paraId="0D58C3C1" w14:textId="77777777">
      <w:pPr>
        <w:pStyle w:val="ListParagraph"/>
        <w:numPr>
          <w:ilvl w:val="1"/>
          <w:numId w:val="3"/>
        </w:numPr>
        <w:spacing w:after="120"/>
      </w:pPr>
      <w:r w:rsidRPr="00AE3637">
        <w:t>Set "Label" to "Creation" if it has not been set by default.</w:t>
      </w:r>
    </w:p>
    <w:p w:rsidRPr="00AE3637" w:rsidR="00EF5FF2" w:rsidRDefault="0004659E" w14:paraId="215A813B" w14:textId="77777777">
      <w:pPr>
        <w:pStyle w:val="ListParagraph"/>
        <w:numPr>
          <w:ilvl w:val="1"/>
          <w:numId w:val="3"/>
        </w:numPr>
        <w:spacing w:after="120"/>
      </w:pPr>
      <w:r w:rsidRPr="00AE3637">
        <w:t>Enter the appropriate natural language date expression in the "Expression" field. For guidance on constructing this statement, see section 3.7.</w:t>
      </w:r>
    </w:p>
    <w:p w:rsidRPr="00AE3637" w:rsidR="00EF5FF2" w:rsidRDefault="0004659E" w14:paraId="281C7E2A" w14:textId="77777777">
      <w:pPr>
        <w:pStyle w:val="ListParagraph"/>
        <w:numPr>
          <w:ilvl w:val="1"/>
          <w:numId w:val="3"/>
        </w:numPr>
        <w:spacing w:after="120"/>
      </w:pPr>
      <w:r w:rsidRPr="00AE3637">
        <w:t>Select "Bulk Dates," "Inclusive Dates," or "Single" from the "Type" drop-down list.</w:t>
      </w:r>
    </w:p>
    <w:p w:rsidRPr="00AE3637" w:rsidR="00EF5FF2" w:rsidRDefault="0004659E" w14:paraId="6820E0E8" w14:textId="77777777">
      <w:pPr>
        <w:pStyle w:val="ListParagraph"/>
        <w:numPr>
          <w:ilvl w:val="0"/>
          <w:numId w:val="2"/>
        </w:numPr>
        <w:spacing w:after="120"/>
      </w:pPr>
      <w:r w:rsidRPr="00AE3637">
        <w:t>Add any necessary notes in the "Notes" section. For information about the types of notes available at the folder level, see section 4.4.3.</w:t>
      </w:r>
    </w:p>
    <w:p w:rsidRPr="00AE3637" w:rsidR="00EF5FF2" w:rsidRDefault="0004659E" w14:paraId="50610157" w14:textId="77777777">
      <w:pPr>
        <w:pStyle w:val="ListParagraph"/>
        <w:numPr>
          <w:ilvl w:val="0"/>
          <w:numId w:val="2"/>
        </w:numPr>
        <w:spacing w:after="120"/>
      </w:pPr>
      <w:r w:rsidRPr="00AE3637">
        <w:t>Click on "Add Instance" to enter box and folder numbers. In the section that appears:</w:t>
      </w:r>
    </w:p>
    <w:p w:rsidRPr="00AE3637" w:rsidR="00EF5FF2" w:rsidRDefault="0004659E" w14:paraId="347D5760" w14:textId="77777777">
      <w:pPr>
        <w:pStyle w:val="ListParagraph"/>
        <w:numPr>
          <w:ilvl w:val="1"/>
          <w:numId w:val="3"/>
        </w:numPr>
        <w:spacing w:after="120"/>
      </w:pPr>
      <w:r w:rsidRPr="00AE3637">
        <w:t>Set "Type" to "Mixed Materials."</w:t>
      </w:r>
    </w:p>
    <w:p w:rsidRPr="00AE3637" w:rsidR="00EF5FF2" w:rsidRDefault="0004659E" w14:paraId="478DBF83" w14:textId="77777777">
      <w:pPr>
        <w:pStyle w:val="ListParagraph"/>
        <w:numPr>
          <w:ilvl w:val="1"/>
          <w:numId w:val="3"/>
        </w:numPr>
        <w:spacing w:after="120"/>
      </w:pPr>
      <w:r w:rsidRPr="00AE3637">
        <w:t>Set "Container 1 Type" to "Box."</w:t>
      </w:r>
    </w:p>
    <w:p w:rsidRPr="00AE3637" w:rsidR="00EF5FF2" w:rsidRDefault="0004659E" w14:paraId="23F8E2ED" w14:textId="77777777">
      <w:pPr>
        <w:pStyle w:val="ListParagraph"/>
        <w:numPr>
          <w:ilvl w:val="1"/>
          <w:numId w:val="3"/>
        </w:numPr>
        <w:spacing w:after="120"/>
      </w:pPr>
      <w:r w:rsidRPr="00AE3637">
        <w:t>Enter the appropriate box number in the "Container 1 Indicator" field. It is not necessary to write "Box" before the number or to include a leading "0" (i.e., "1," not "01").</w:t>
      </w:r>
    </w:p>
    <w:p w:rsidRPr="00AE3637" w:rsidR="00EF5FF2" w:rsidRDefault="0004659E" w14:paraId="1E266BE0" w14:textId="77777777">
      <w:pPr>
        <w:pStyle w:val="ListParagraph"/>
        <w:numPr>
          <w:ilvl w:val="1"/>
          <w:numId w:val="3"/>
        </w:numPr>
        <w:spacing w:after="120"/>
      </w:pPr>
      <w:r w:rsidRPr="00AE3637">
        <w:t>Set "Container 2 Type" to "Folder."</w:t>
      </w:r>
    </w:p>
    <w:p w:rsidRPr="00AE3637" w:rsidR="00EF5FF2" w:rsidRDefault="0004659E" w14:paraId="430538AE" w14:textId="77777777">
      <w:pPr>
        <w:pStyle w:val="ListParagraph"/>
        <w:numPr>
          <w:ilvl w:val="1"/>
          <w:numId w:val="3"/>
        </w:numPr>
        <w:spacing w:after="120"/>
      </w:pPr>
      <w:r w:rsidRPr="00AE3637">
        <w:t>Enter the number of the folder being described in the "Container 2 Indicator" field. As with box numbers, it is not necessary to write "Folder" before the number or to include a leading "0."</w:t>
      </w:r>
    </w:p>
    <w:p w:rsidRPr="00AE3637" w:rsidR="00EF5FF2" w:rsidRDefault="0004659E" w14:paraId="3A5C4FEA" w14:textId="77777777">
      <w:pPr>
        <w:spacing w:before="200" w:after="120"/>
      </w:pPr>
      <w:r w:rsidRPr="00AE3637">
        <w:rPr>
          <w:b/>
          <w:bCs/>
        </w:rPr>
        <w:t>4.4.2.2 Using Rapid Data Entry (RDE)</w:t>
      </w:r>
    </w:p>
    <w:p w:rsidRPr="00AE3637" w:rsidR="00EF5FF2" w:rsidRDefault="0004659E" w14:paraId="0272A2A5" w14:textId="77777777">
      <w:pPr>
        <w:spacing w:after="200"/>
      </w:pPr>
      <w:r w:rsidRPr="00AE3637">
        <w:t xml:space="preserve">RDE allows you </w:t>
      </w:r>
      <w:proofErr w:type="gramStart"/>
      <w:r w:rsidRPr="00AE3637">
        <w:t>enter</w:t>
      </w:r>
      <w:proofErr w:type="gramEnd"/>
      <w:r w:rsidRPr="00AE3637">
        <w:t xml:space="preserve"> folder lists into a spreadsheet rather than making a new record for each folder.</w:t>
      </w:r>
    </w:p>
    <w:p w:rsidRPr="00AE3637" w:rsidR="00EF5FF2" w:rsidRDefault="0004659E" w14:paraId="02D6573B" w14:textId="77777777">
      <w:pPr>
        <w:spacing w:after="120"/>
      </w:pPr>
      <w:r w:rsidRPr="00AE3637">
        <w:rPr>
          <w:u w:val="single"/>
        </w:rPr>
        <w:t>Set up the RDE Interface</w:t>
      </w:r>
    </w:p>
    <w:p w:rsidRPr="00AE3637" w:rsidR="00EF5FF2" w:rsidRDefault="0004659E" w14:paraId="73DD2A41" w14:textId="77777777">
      <w:pPr>
        <w:pStyle w:val="ListParagraph"/>
        <w:numPr>
          <w:ilvl w:val="0"/>
          <w:numId w:val="2"/>
        </w:numPr>
        <w:spacing w:after="120"/>
      </w:pPr>
      <w:r w:rsidRPr="00AE3637">
        <w:t>Select the collection, series, or sub-series element you want to add folders to and click the "Rapid Data Entry" button.</w:t>
      </w:r>
    </w:p>
    <w:p w:rsidRPr="00AE3637" w:rsidR="00EF5FF2" w:rsidRDefault="0004659E" w14:paraId="06AAFCD1" w14:textId="77777777">
      <w:pPr>
        <w:pStyle w:val="ListParagraph"/>
        <w:numPr>
          <w:ilvl w:val="0"/>
          <w:numId w:val="2"/>
        </w:numPr>
        <w:spacing w:after="120"/>
      </w:pPr>
      <w:r w:rsidRPr="00AE3637">
        <w:t>In the table that appears, click on "Columns: 23 Visible" and uncheck the following entries in order to hide them:</w:t>
      </w:r>
    </w:p>
    <w:p w:rsidRPr="00AE3637" w:rsidR="00EF5FF2" w:rsidRDefault="0004659E" w14:paraId="68B19DD6" w14:textId="77777777">
      <w:pPr>
        <w:pStyle w:val="ListParagraph"/>
        <w:numPr>
          <w:ilvl w:val="1"/>
          <w:numId w:val="3"/>
        </w:numPr>
        <w:spacing w:after="120"/>
      </w:pPr>
      <w:r w:rsidRPr="00AE3637">
        <w:t>Basic Information - Publish</w:t>
      </w:r>
    </w:p>
    <w:p w:rsidRPr="00AE3637" w:rsidR="00EF5FF2" w:rsidRDefault="0004659E" w14:paraId="010118A0" w14:textId="77777777">
      <w:pPr>
        <w:pStyle w:val="ListParagraph"/>
        <w:numPr>
          <w:ilvl w:val="1"/>
          <w:numId w:val="3"/>
        </w:numPr>
        <w:spacing w:after="120"/>
      </w:pPr>
      <w:r w:rsidRPr="00AE3637">
        <w:t>Basic Information - Component Unique Identifier</w:t>
      </w:r>
    </w:p>
    <w:p w:rsidRPr="00AE3637" w:rsidR="00EF5FF2" w:rsidRDefault="0004659E" w14:paraId="221A6B99" w14:textId="77777777">
      <w:pPr>
        <w:pStyle w:val="ListParagraph"/>
        <w:numPr>
          <w:ilvl w:val="1"/>
          <w:numId w:val="3"/>
        </w:numPr>
        <w:spacing w:after="120"/>
      </w:pPr>
      <w:r w:rsidRPr="00AE3637">
        <w:t>Basic Information - Language</w:t>
      </w:r>
    </w:p>
    <w:p w:rsidRPr="00AE3637" w:rsidR="00EF5FF2" w:rsidRDefault="0004659E" w14:paraId="6A9E8C45" w14:textId="77777777">
      <w:pPr>
        <w:pStyle w:val="ListParagraph"/>
        <w:numPr>
          <w:ilvl w:val="1"/>
          <w:numId w:val="3"/>
        </w:numPr>
        <w:spacing w:after="120"/>
      </w:pPr>
      <w:r w:rsidRPr="00AE3637">
        <w:t>Date - Begin</w:t>
      </w:r>
    </w:p>
    <w:p w:rsidRPr="00AE3637" w:rsidR="00EF5FF2" w:rsidRDefault="0004659E" w14:paraId="5F78278A" w14:textId="77777777">
      <w:pPr>
        <w:pStyle w:val="ListParagraph"/>
        <w:numPr>
          <w:ilvl w:val="1"/>
          <w:numId w:val="3"/>
        </w:numPr>
        <w:spacing w:after="120"/>
      </w:pPr>
      <w:r w:rsidRPr="00AE3637">
        <w:t>Date - End</w:t>
      </w:r>
    </w:p>
    <w:p w:rsidRPr="00AE3637" w:rsidR="00EF5FF2" w:rsidRDefault="0004659E" w14:paraId="1F91D404" w14:textId="77777777">
      <w:pPr>
        <w:pStyle w:val="ListParagraph"/>
        <w:numPr>
          <w:ilvl w:val="1"/>
          <w:numId w:val="3"/>
        </w:numPr>
        <w:spacing w:after="120"/>
      </w:pPr>
      <w:r w:rsidRPr="00AE3637">
        <w:t>Instance - Container 1 Barcode</w:t>
      </w:r>
    </w:p>
    <w:p w:rsidRPr="00AE3637" w:rsidR="00EF5FF2" w:rsidRDefault="0004659E" w14:paraId="387F7319" w14:textId="77777777">
      <w:pPr>
        <w:pStyle w:val="ListParagraph"/>
        <w:numPr>
          <w:ilvl w:val="1"/>
          <w:numId w:val="3"/>
        </w:numPr>
        <w:spacing w:after="120"/>
      </w:pPr>
      <w:r w:rsidRPr="00AE3637">
        <w:t>Instance - Container 3 Type</w:t>
      </w:r>
    </w:p>
    <w:p w:rsidRPr="00AE3637" w:rsidR="00EF5FF2" w:rsidRDefault="0004659E" w14:paraId="0C6F512A" w14:textId="77777777">
      <w:pPr>
        <w:pStyle w:val="ListParagraph"/>
        <w:numPr>
          <w:ilvl w:val="1"/>
          <w:numId w:val="3"/>
        </w:numPr>
        <w:spacing w:after="120"/>
      </w:pPr>
      <w:r w:rsidRPr="00AE3637">
        <w:t>Instance - Container 3 Indicator</w:t>
      </w:r>
    </w:p>
    <w:p w:rsidRPr="00AE3637" w:rsidR="00EF5FF2" w:rsidRDefault="0004659E" w14:paraId="25896BE3" w14:textId="77777777">
      <w:pPr>
        <w:pStyle w:val="ListParagraph"/>
        <w:numPr>
          <w:ilvl w:val="1"/>
          <w:numId w:val="3"/>
        </w:numPr>
        <w:spacing w:after="120"/>
      </w:pPr>
      <w:r w:rsidRPr="00AE3637">
        <w:t>Notes - Note 2</w:t>
      </w:r>
    </w:p>
    <w:p w:rsidRPr="00AE3637" w:rsidR="00EF5FF2" w:rsidRDefault="0004659E" w14:paraId="23FC9CB6" w14:textId="77777777">
      <w:pPr>
        <w:pStyle w:val="ListParagraph"/>
        <w:numPr>
          <w:ilvl w:val="1"/>
          <w:numId w:val="3"/>
        </w:numPr>
        <w:spacing w:after="120"/>
      </w:pPr>
      <w:r w:rsidRPr="00AE3637">
        <w:t>Notes - Content 2</w:t>
      </w:r>
    </w:p>
    <w:p w:rsidRPr="00AE3637" w:rsidR="00EF5FF2" w:rsidRDefault="0004659E" w14:paraId="2D14C344" w14:textId="77777777">
      <w:pPr>
        <w:pStyle w:val="ListParagraph"/>
        <w:numPr>
          <w:ilvl w:val="1"/>
          <w:numId w:val="3"/>
        </w:numPr>
        <w:spacing w:after="120"/>
      </w:pPr>
      <w:r w:rsidRPr="00AE3637">
        <w:t>Notes - Note 3</w:t>
      </w:r>
    </w:p>
    <w:p w:rsidRPr="00AE3637" w:rsidR="00EF5FF2" w:rsidRDefault="0004659E" w14:paraId="1093D6AE" w14:textId="77777777">
      <w:pPr>
        <w:pStyle w:val="ListParagraph"/>
        <w:numPr>
          <w:ilvl w:val="1"/>
          <w:numId w:val="3"/>
        </w:numPr>
        <w:spacing w:after="120"/>
      </w:pPr>
      <w:r w:rsidRPr="00AE3637">
        <w:t>Notes - Content 3</w:t>
      </w:r>
    </w:p>
    <w:p w:rsidRPr="00AE3637" w:rsidR="00EF5FF2" w:rsidRDefault="0004659E" w14:paraId="129F95EC" w14:textId="77777777">
      <w:pPr>
        <w:pStyle w:val="ListParagraph"/>
        <w:numPr>
          <w:ilvl w:val="0"/>
          <w:numId w:val="2"/>
        </w:numPr>
        <w:spacing w:after="120"/>
      </w:pPr>
      <w:r w:rsidRPr="00AE3637">
        <w:t>Set "Level of Description" to "File" and "Instance Type" to "Mixed Materials." Make sure both of these columns are highlighted in blue, indicating that they are "sticky."</w:t>
      </w:r>
    </w:p>
    <w:p w:rsidRPr="00AE3637" w:rsidR="00EF5FF2" w:rsidRDefault="0004659E" w14:paraId="0F4747DE" w14:textId="77777777">
      <w:pPr>
        <w:pStyle w:val="ListParagraph"/>
        <w:numPr>
          <w:ilvl w:val="1"/>
          <w:numId w:val="3"/>
        </w:numPr>
        <w:spacing w:after="120"/>
      </w:pPr>
      <w:r w:rsidRPr="00AE3637">
        <w:t>NOTE: You will have to reset these columns every time you open the RDE screen in order to create valid records.</w:t>
      </w:r>
    </w:p>
    <w:p w:rsidRPr="00AE3637" w:rsidR="00EF5FF2" w:rsidRDefault="0004659E" w14:paraId="3C9CCDEA" w14:textId="77777777">
      <w:pPr>
        <w:pStyle w:val="ListParagraph"/>
        <w:numPr>
          <w:ilvl w:val="0"/>
          <w:numId w:val="2"/>
        </w:numPr>
        <w:spacing w:after="120"/>
      </w:pPr>
      <w:r w:rsidRPr="00AE3637">
        <w:t>Click on "Columns: 11 Visible" and uncheck "Level of Description" and "Instance Type." You should have 9 columns remaining.</w:t>
      </w:r>
    </w:p>
    <w:p w:rsidRPr="00AE3637" w:rsidR="00EF5FF2" w:rsidRDefault="0004659E" w14:paraId="669461AC" w14:textId="77777777">
      <w:pPr>
        <w:pStyle w:val="ListParagraph"/>
        <w:numPr>
          <w:ilvl w:val="0"/>
          <w:numId w:val="2"/>
        </w:numPr>
        <w:spacing w:after="120"/>
      </w:pPr>
      <w:r w:rsidRPr="00AE3637">
        <w:t>Adjust the columns to the widths you prefer by placing your cursor over the right-hand side of the column you want to expand. When the arrow appears, click and drag the column boundary to where you want it.</w:t>
      </w:r>
    </w:p>
    <w:p w:rsidRPr="00AE3637" w:rsidR="00EF5FF2" w:rsidRDefault="0004659E" w14:paraId="6573F141" w14:textId="77777777">
      <w:pPr>
        <w:spacing w:before="200" w:after="120"/>
      </w:pPr>
      <w:r w:rsidRPr="00AE3637">
        <w:rPr>
          <w:u w:val="single"/>
        </w:rPr>
        <w:t>Enter Your Container List</w:t>
      </w:r>
    </w:p>
    <w:p w:rsidRPr="00AE3637" w:rsidR="00EF5FF2" w:rsidRDefault="0004659E" w14:paraId="2BFB286D" w14:textId="77777777">
      <w:pPr>
        <w:spacing w:after="200"/>
      </w:pPr>
      <w:r w:rsidRPr="00AE3637">
        <w:t>Note that any of the following fields can be made "sticky" (meaning that they will automatically be set to the value(s) entered in the preceding record) by clicking at the top of the column. "Sticky" columns are highlighted in blue.</w:t>
      </w:r>
    </w:p>
    <w:p w:rsidRPr="00AE3637" w:rsidR="00EF5FF2" w:rsidRDefault="0004659E" w14:paraId="5D4AA0F5" w14:textId="77777777">
      <w:pPr>
        <w:spacing w:after="120"/>
      </w:pPr>
      <w:r w:rsidRPr="00AE3637">
        <w:t>For each folder you want to add:</w:t>
      </w:r>
    </w:p>
    <w:p w:rsidRPr="00AE3637" w:rsidR="00EF5FF2" w:rsidRDefault="0004659E" w14:paraId="130DBC29" w14:textId="77777777">
      <w:pPr>
        <w:pStyle w:val="ListParagraph"/>
        <w:numPr>
          <w:ilvl w:val="0"/>
          <w:numId w:val="2"/>
        </w:numPr>
        <w:spacing w:after="120"/>
      </w:pPr>
      <w:r w:rsidRPr="00AE3637">
        <w:t>Enter the folder's title in the "Title" field.</w:t>
      </w:r>
    </w:p>
    <w:p w:rsidRPr="00AE3637" w:rsidR="00EF5FF2" w:rsidRDefault="0004659E" w14:paraId="10F82C9E" w14:textId="77777777">
      <w:pPr>
        <w:pStyle w:val="ListParagraph"/>
        <w:numPr>
          <w:ilvl w:val="0"/>
          <w:numId w:val="2"/>
        </w:numPr>
        <w:spacing w:after="120"/>
      </w:pPr>
      <w:r w:rsidRPr="00AE3637">
        <w:t>Enter the folder's dates in the "Expression" field. For more information about formatting date expressions, see Section 3.7.</w:t>
      </w:r>
    </w:p>
    <w:p w:rsidRPr="00AE3637" w:rsidR="00EF5FF2" w:rsidRDefault="0004659E" w14:paraId="1BD453F6" w14:textId="77777777">
      <w:pPr>
        <w:pStyle w:val="ListParagraph"/>
        <w:numPr>
          <w:ilvl w:val="0"/>
          <w:numId w:val="2"/>
        </w:numPr>
        <w:spacing w:after="120"/>
      </w:pPr>
      <w:r w:rsidRPr="00AE3637">
        <w:t>Select "Bulk Dates," "Inclusive Dates" or "Single" from the "Date Type" drop-down.</w:t>
      </w:r>
    </w:p>
    <w:p w:rsidRPr="00AE3637" w:rsidR="00EF5FF2" w:rsidRDefault="0004659E" w14:paraId="3BA5BE70" w14:textId="77777777">
      <w:pPr>
        <w:pStyle w:val="ListParagraph"/>
        <w:numPr>
          <w:ilvl w:val="0"/>
          <w:numId w:val="2"/>
        </w:numPr>
        <w:spacing w:after="120"/>
      </w:pPr>
      <w:r w:rsidRPr="00AE3637">
        <w:t>Set "Container 1 Type" to "Box" and enter the box number in "Container 1 Indicator."</w:t>
      </w:r>
    </w:p>
    <w:p w:rsidRPr="00AE3637" w:rsidR="00EF5FF2" w:rsidRDefault="0004659E" w14:paraId="60879FC2" w14:textId="77777777">
      <w:pPr>
        <w:pStyle w:val="ListParagraph"/>
        <w:numPr>
          <w:ilvl w:val="0"/>
          <w:numId w:val="2"/>
        </w:numPr>
        <w:spacing w:after="120"/>
      </w:pPr>
      <w:r w:rsidRPr="00AE3637">
        <w:t>Set "Container 2 Type" to "Folder" and enter the folder number in "Container 2 Indicator."</w:t>
      </w:r>
    </w:p>
    <w:p w:rsidRPr="00AE3637" w:rsidR="00EF5FF2" w:rsidRDefault="0004659E" w14:paraId="4E08C3D8" w14:textId="77777777">
      <w:pPr>
        <w:pStyle w:val="ListParagraph"/>
        <w:numPr>
          <w:ilvl w:val="0"/>
          <w:numId w:val="2"/>
        </w:numPr>
        <w:spacing w:after="120"/>
      </w:pPr>
      <w:r w:rsidRPr="00AE3637">
        <w:t>If you need to add a note at the folder level, use "Note 1" to select the appropriate type of note and enter the note text in "Content 1." For information about the types of notes available at the folder level, see section 4.4.3.</w:t>
      </w:r>
    </w:p>
    <w:p w:rsidRPr="00AE3637" w:rsidR="00EF5FF2" w:rsidRDefault="0004659E" w14:paraId="414E24AA" w14:textId="69D5AC13">
      <w:pPr>
        <w:pStyle w:val="ListParagraph"/>
        <w:numPr>
          <w:ilvl w:val="0"/>
          <w:numId w:val="2"/>
        </w:numPr>
        <w:spacing w:after="120"/>
      </w:pPr>
      <w:r w:rsidRPr="00AE3637">
        <w:t xml:space="preserve">To add a new row, either click on the green "+" at the end of the row </w:t>
      </w:r>
      <w:r w:rsidRPr="00AE3637" w:rsidR="00AE3637">
        <w:t>you are</w:t>
      </w:r>
      <w:r w:rsidRPr="00AE3637">
        <w:t xml:space="preserve"> working on or click the "Add Row" button located underneath your folder list.</w:t>
      </w:r>
    </w:p>
    <w:p w:rsidRPr="00AE3637" w:rsidR="00EF5FF2" w:rsidRDefault="0004659E" w14:paraId="6DE15683" w14:textId="77777777">
      <w:pPr>
        <w:pStyle w:val="ListParagraph"/>
        <w:numPr>
          <w:ilvl w:val="0"/>
          <w:numId w:val="2"/>
        </w:numPr>
        <w:spacing w:after="120"/>
      </w:pPr>
      <w:r w:rsidRPr="00AE3637">
        <w:t>When you have finished adding folders, make sure that all of the rows have the green checkmark symbol at their left-hand edge. Correct any errors and then click "Save Rows" at the bottom of the screen.</w:t>
      </w:r>
    </w:p>
    <w:p w:rsidRPr="00AE3637" w:rsidR="00EF5FF2" w:rsidRDefault="0004659E" w14:paraId="78C0C7BD" w14:textId="77777777">
      <w:pPr>
        <w:pStyle w:val="Heading3"/>
      </w:pPr>
      <w:bookmarkStart w:name="_Toc1418352610" w:id="1416151056"/>
      <w:r w:rsidR="0004659E">
        <w:rPr/>
        <w:t>4.4.3 Note Fields</w:t>
      </w:r>
      <w:bookmarkEnd w:id="1416151056"/>
    </w:p>
    <w:p w:rsidRPr="00AE3637" w:rsidR="00EF5FF2" w:rsidRDefault="0004659E" w14:paraId="16BB8A16" w14:textId="77777777">
      <w:pPr>
        <w:spacing w:after="200"/>
      </w:pPr>
      <w:r w:rsidRPr="00AE3637">
        <w:t xml:space="preserve">In some cases, you will need additional fields to describe the folder completely. Keep in mind that these fields should be used </w:t>
      </w:r>
      <w:r w:rsidRPr="00AE3637">
        <w:rPr>
          <w:b/>
          <w:bCs/>
        </w:rPr>
        <w:t>only</w:t>
      </w:r>
      <w:r w:rsidRPr="00AE3637">
        <w:t xml:space="preserve"> where they are necessary and </w:t>
      </w:r>
      <w:r w:rsidRPr="00AE3637">
        <w:rPr>
          <w:b/>
          <w:bCs/>
        </w:rPr>
        <w:t>not</w:t>
      </w:r>
      <w:r w:rsidRPr="00AE3637">
        <w:t xml:space="preserve"> for every folder.</w:t>
      </w:r>
    </w:p>
    <w:p w:rsidRPr="00AE3637" w:rsidR="00EF5FF2" w:rsidRDefault="0004659E" w14:paraId="33AD1B2D" w14:textId="77777777">
      <w:pPr>
        <w:spacing w:after="120"/>
      </w:pPr>
      <w:r w:rsidRPr="00AE3637">
        <w:rPr>
          <w:b/>
          <w:bCs/>
          <w:u w:val="single"/>
        </w:rPr>
        <w:t>1. Physical Description</w:t>
      </w:r>
    </w:p>
    <w:p w:rsidRPr="00AE3637" w:rsidR="00EF5FF2" w:rsidRDefault="0004659E" w14:paraId="12F85522" w14:textId="77777777">
      <w:pPr>
        <w:spacing w:after="120"/>
      </w:pPr>
      <w:r w:rsidRPr="00AE3637">
        <w:t>This field houses information regarding the physical characteristics of the item or items being described, for example color, number, measurements, format, or running time. This information should take the form of a brief statement rather than a complete sentence. Separate concepts using a semicolon. For example:</w:t>
      </w:r>
    </w:p>
    <w:p w:rsidRPr="00AE3637" w:rsidR="00EF5FF2" w:rsidRDefault="0004659E" w14:paraId="5BE6AD47" w14:textId="77777777">
      <w:pPr>
        <w:pStyle w:val="ListParagraph"/>
        <w:numPr>
          <w:ilvl w:val="0"/>
          <w:numId w:val="3"/>
        </w:numPr>
        <w:spacing w:after="120"/>
      </w:pPr>
      <w:r w:rsidRPr="00AE3637">
        <w:t>¾" U-Matic; 35 minutes</w:t>
      </w:r>
    </w:p>
    <w:p w:rsidRPr="00AE3637" w:rsidR="00EF5FF2" w:rsidRDefault="0004659E" w14:paraId="3B9251E9" w14:textId="77777777">
      <w:pPr>
        <w:pStyle w:val="ListParagraph"/>
        <w:numPr>
          <w:ilvl w:val="0"/>
          <w:numId w:val="3"/>
        </w:numPr>
        <w:spacing w:after="120"/>
      </w:pPr>
      <w:r w:rsidRPr="00AE3637">
        <w:t>78 RPM Record; Some scratches</w:t>
      </w:r>
    </w:p>
    <w:p w:rsidRPr="00AE3637" w:rsidR="00EF5FF2" w:rsidRDefault="0004659E" w14:paraId="775D3EAB" w14:textId="77777777">
      <w:pPr>
        <w:pStyle w:val="ListParagraph"/>
        <w:numPr>
          <w:ilvl w:val="0"/>
          <w:numId w:val="3"/>
        </w:numPr>
        <w:spacing w:after="120"/>
      </w:pPr>
      <w:r w:rsidRPr="00AE3637">
        <w:t>8 x 10 Photograph</w:t>
      </w:r>
    </w:p>
    <w:p w:rsidRPr="00AE3637" w:rsidR="00EF5FF2" w:rsidRDefault="0004659E" w14:paraId="4F3A1CF5" w14:textId="77777777">
      <w:pPr>
        <w:pStyle w:val="ListParagraph"/>
        <w:numPr>
          <w:ilvl w:val="0"/>
          <w:numId w:val="3"/>
        </w:numPr>
        <w:spacing w:after="120"/>
      </w:pPr>
      <w:r w:rsidRPr="00AE3637">
        <w:t>Incomplete Betamax Tape</w:t>
      </w:r>
    </w:p>
    <w:p w:rsidRPr="00AE3637" w:rsidR="00EF5FF2" w:rsidRDefault="0004659E" w14:paraId="0375C025" w14:textId="77777777">
      <w:pPr>
        <w:pStyle w:val="ListParagraph"/>
        <w:numPr>
          <w:ilvl w:val="0"/>
          <w:numId w:val="3"/>
        </w:numPr>
        <w:spacing w:after="120"/>
      </w:pPr>
      <w:r w:rsidRPr="00AE3637">
        <w:t>Part I</w:t>
      </w:r>
    </w:p>
    <w:p w:rsidRPr="00AE3637" w:rsidR="00EF5FF2" w:rsidRDefault="0004659E" w14:paraId="5758F673" w14:textId="77777777">
      <w:pPr>
        <w:pStyle w:val="ListParagraph"/>
        <w:numPr>
          <w:ilvl w:val="0"/>
          <w:numId w:val="3"/>
        </w:numPr>
        <w:spacing w:after="120"/>
      </w:pPr>
      <w:r w:rsidRPr="00AE3637">
        <w:t>1 of 2</w:t>
      </w:r>
    </w:p>
    <w:p w:rsidRPr="00AE3637" w:rsidR="00EF5FF2" w:rsidRDefault="0004659E" w14:paraId="0AF37DA9" w14:textId="77777777">
      <w:pPr>
        <w:spacing w:after="200"/>
      </w:pPr>
      <w:r w:rsidRPr="00AE3637">
        <w:t>Note: This field should be used for "[Oversized Materials Removed to Box #, Folder #]" notes when oversized materials were separated from letter or legal sized folders. This field corresponds to &lt;physdesc&gt; in EAD.</w:t>
      </w:r>
    </w:p>
    <w:p w:rsidRPr="00AE3637" w:rsidR="00EF5FF2" w:rsidRDefault="0004659E" w14:paraId="3A2874BE" w14:textId="77777777">
      <w:pPr>
        <w:spacing w:after="120"/>
      </w:pPr>
      <w:r w:rsidRPr="00AE3637">
        <w:rPr>
          <w:b/>
          <w:bCs/>
          <w:u w:val="single"/>
        </w:rPr>
        <w:t>2. Scope and Content</w:t>
      </w:r>
    </w:p>
    <w:p w:rsidRPr="00AE3637" w:rsidR="00EF5FF2" w:rsidRDefault="0004659E" w14:paraId="3D136747" w14:textId="77777777">
      <w:pPr>
        <w:spacing w:after="200"/>
      </w:pPr>
      <w:r w:rsidRPr="00AE3637">
        <w:t>Use this field to enter a more detailed description of the materials in the folder. Unlike Physical Description, the Scope and Content note is written in narrative form and should use complete sentences. Do not use this field for information that can be incorporated into the title field using "regarding" or a similar statement, for example "Correspondence Regarding Publications" or "Photographs Depicting Sri Lanka and Thailand." This field corresponds to &lt;scopecontent&gt; in EAD.</w:t>
      </w:r>
    </w:p>
    <w:p w:rsidRPr="00AE3637" w:rsidR="00EF5FF2" w:rsidRDefault="0004659E" w14:paraId="2C6DE8DC" w14:textId="77777777">
      <w:pPr>
        <w:spacing w:after="120"/>
      </w:pPr>
      <w:r w:rsidRPr="00AE3637">
        <w:rPr>
          <w:b/>
          <w:bCs/>
          <w:u w:val="single"/>
        </w:rPr>
        <w:t>3. Restricted Materials</w:t>
      </w:r>
    </w:p>
    <w:p w:rsidRPr="00AE3637" w:rsidR="00EF5FF2" w:rsidRDefault="0004659E" w14:paraId="0F8B0024" w14:textId="77777777">
      <w:pPr>
        <w:spacing w:after="200"/>
      </w:pPr>
      <w:r w:rsidRPr="00AE3637">
        <w:t>Use this field to indicate that materials in a specific folder have been restricted. This note should take the form of a brief statement and often repeats a statement made in the front matter. This field corresponds to &lt;accessrestrict&gt; in EAD.</w:t>
      </w:r>
    </w:p>
    <w:p w:rsidRPr="00AE3637" w:rsidR="00EF5FF2" w:rsidRDefault="0004659E" w14:paraId="62910BBD" w14:textId="77777777">
      <w:pPr>
        <w:spacing w:after="120"/>
      </w:pPr>
      <w:r w:rsidRPr="00AE3637">
        <w:rPr>
          <w:b/>
          <w:bCs/>
          <w:u w:val="single"/>
        </w:rPr>
        <w:t>4. Location of Originals</w:t>
      </w:r>
    </w:p>
    <w:p w:rsidRPr="00AE3637" w:rsidR="00EF5FF2" w:rsidRDefault="0004659E" w14:paraId="717C475F" w14:textId="77777777">
      <w:pPr>
        <w:spacing w:after="200"/>
      </w:pPr>
      <w:r w:rsidRPr="00AE3637">
        <w:t>If the materials in the folder are duplications and the location of the originals is listed, use this field to note it. This field corresponds to &lt;originalsloc&gt; in EAD.</w:t>
      </w:r>
    </w:p>
    <w:p w:rsidRPr="00AE3637" w:rsidR="00EF5FF2" w:rsidRDefault="0004659E" w14:paraId="47CAEF10" w14:textId="77777777">
      <w:pPr>
        <w:spacing w:after="120"/>
      </w:pPr>
      <w:r w:rsidRPr="00AE3637">
        <w:rPr>
          <w:b/>
          <w:bCs/>
          <w:u w:val="single"/>
        </w:rPr>
        <w:t>5. Unit Identifier</w:t>
      </w:r>
    </w:p>
    <w:p w:rsidRPr="00AE3637" w:rsidR="00EF5FF2" w:rsidRDefault="0004659E" w14:paraId="4F4213DA" w14:textId="77777777">
      <w:pPr>
        <w:spacing w:after="200"/>
      </w:pPr>
      <w:r w:rsidRPr="00AE3637">
        <w:t>If the material in the folder has identifying information beyond the box and folder number (for example, a call number), use this field to note it. Enter only the identifier itself; additional information can be added later if it becomes necessary. This field corresponds to &lt;unitid&gt; in EAD.</w:t>
      </w:r>
    </w:p>
    <w:p w:rsidRPr="00AE3637" w:rsidR="00EF5FF2" w:rsidRDefault="0004659E" w14:paraId="35006046" w14:textId="77777777">
      <w:pPr>
        <w:pStyle w:val="Heading2"/>
      </w:pPr>
      <w:bookmarkStart w:name="_Toc1210329745" w:id="724857711"/>
      <w:r w:rsidR="0004659E">
        <w:rPr/>
        <w:t>4.5 Formatting Concerns</w:t>
      </w:r>
      <w:bookmarkEnd w:id="724857711"/>
    </w:p>
    <w:p w:rsidRPr="00AE3637" w:rsidR="00EF5FF2" w:rsidRDefault="0004659E" w14:paraId="6A7A1B3E" w14:textId="77777777">
      <w:pPr>
        <w:spacing w:after="200"/>
      </w:pPr>
      <w:r w:rsidRPr="00AE3637">
        <w:t xml:space="preserve">When finding aids are coded, any and all formatting information not entered correctly will be </w:t>
      </w:r>
      <w:r w:rsidRPr="00AE3637">
        <w:rPr>
          <w:b/>
          <w:bCs/>
        </w:rPr>
        <w:t>lost</w:t>
      </w:r>
      <w:r w:rsidRPr="00AE3637">
        <w:t>, including double quotes placed around titles and italicizing. Use the following markup conventions:</w:t>
      </w:r>
    </w:p>
    <w:p w:rsidRPr="00AE3637" w:rsidR="00EF5FF2" w:rsidRDefault="0004659E" w14:paraId="6974141B" w14:textId="77777777">
      <w:pPr>
        <w:pStyle w:val="ListParagraph"/>
        <w:numPr>
          <w:ilvl w:val="0"/>
          <w:numId w:val="3"/>
        </w:numPr>
        <w:spacing w:after="120"/>
      </w:pPr>
      <w:r w:rsidRPr="00AE3637">
        <w:rPr>
          <w:b/>
          <w:bCs/>
        </w:rPr>
        <w:t xml:space="preserve">To italicize a title: </w:t>
      </w:r>
      <w:r w:rsidRPr="00AE3637">
        <w:t xml:space="preserve">&lt;ti&gt;Twelfth Night&lt;/ti&gt; creates </w:t>
      </w:r>
      <w:r w:rsidRPr="00AE3637">
        <w:rPr>
          <w:i/>
          <w:iCs/>
        </w:rPr>
        <w:t>Twelfth Night</w:t>
      </w:r>
    </w:p>
    <w:p w:rsidRPr="00AE3637" w:rsidR="00EF5FF2" w:rsidRDefault="0004659E" w14:paraId="25342FF2" w14:textId="77777777">
      <w:pPr>
        <w:pStyle w:val="ListParagraph"/>
        <w:numPr>
          <w:ilvl w:val="0"/>
          <w:numId w:val="3"/>
        </w:numPr>
        <w:spacing w:after="120"/>
      </w:pPr>
      <w:r w:rsidRPr="00AE3637">
        <w:rPr>
          <w:b/>
          <w:bCs/>
        </w:rPr>
        <w:t xml:space="preserve">To add quotes around a title: </w:t>
      </w:r>
      <w:r w:rsidRPr="00AE3637">
        <w:t>&lt;td&gt;Horatius&lt;/td&gt; creates "Horatius"</w:t>
      </w:r>
    </w:p>
    <w:p w:rsidRPr="00AE3637" w:rsidR="00EF5FF2" w:rsidRDefault="0004659E" w14:paraId="5E200C1D" w14:textId="77777777">
      <w:pPr>
        <w:pStyle w:val="ListParagraph"/>
        <w:numPr>
          <w:ilvl w:val="0"/>
          <w:numId w:val="3"/>
        </w:numPr>
        <w:spacing w:after="120"/>
      </w:pPr>
      <w:r w:rsidRPr="00AE3637">
        <w:rPr>
          <w:b/>
          <w:bCs/>
        </w:rPr>
        <w:t xml:space="preserve">To italicize text: </w:t>
      </w:r>
      <w:r w:rsidRPr="00AE3637">
        <w:t xml:space="preserve">U.S.S. &lt;i&gt;Enterprise&lt;/i&gt; creates U.S.S. </w:t>
      </w:r>
      <w:r w:rsidRPr="00AE3637">
        <w:rPr>
          <w:i/>
          <w:iCs/>
        </w:rPr>
        <w:t>Enterprise</w:t>
      </w:r>
    </w:p>
    <w:p w:rsidRPr="00AE3637" w:rsidR="00EF5FF2" w:rsidRDefault="0004659E" w14:paraId="0E7D8D07" w14:textId="77777777">
      <w:pPr>
        <w:pStyle w:val="ListParagraph"/>
        <w:numPr>
          <w:ilvl w:val="0"/>
          <w:numId w:val="3"/>
        </w:numPr>
        <w:spacing w:after="120"/>
      </w:pPr>
      <w:r w:rsidRPr="00AE3637">
        <w:rPr>
          <w:b/>
          <w:bCs/>
        </w:rPr>
        <w:t xml:space="preserve">To add quotes around text: </w:t>
      </w:r>
      <w:r w:rsidRPr="00AE3637">
        <w:t>&lt;d&gt;The Chair recognizes the delegate&lt;/d&gt; creates "The Chair recognizes the delegate."</w:t>
      </w:r>
    </w:p>
    <w:p w:rsidRPr="00AE3637" w:rsidR="00EF5FF2" w:rsidRDefault="0004659E" w14:paraId="01980CE1" w14:textId="77777777">
      <w:pPr>
        <w:pStyle w:val="Heading2"/>
      </w:pPr>
      <w:bookmarkStart w:name="_Toc873345966" w:id="454242569"/>
      <w:r w:rsidR="0004659E">
        <w:rPr/>
        <w:t>4.6 Finishing Up</w:t>
      </w:r>
      <w:bookmarkEnd w:id="454242569"/>
    </w:p>
    <w:p w:rsidRPr="00AE3637" w:rsidR="00EF5FF2" w:rsidRDefault="0004659E" w14:paraId="4132C438" w14:textId="77777777">
      <w:pPr>
        <w:spacing w:after="200"/>
      </w:pPr>
      <w:r w:rsidRPr="00AE3637">
        <w:t>Once you have completed both the container list and the front matter for your finding aid, e-mail the Lead Archivist to let them know that the guide is ready for final encoding.</w:t>
      </w:r>
    </w:p>
    <w:p w:rsidRPr="00AE3637" w:rsidR="00EF5FF2" w:rsidRDefault="0004659E" w14:paraId="539E5FD3" w14:textId="77777777">
      <w:pPr>
        <w:spacing w:after="200"/>
      </w:pPr>
      <w:r w:rsidRPr="00AE3637">
        <w:t>Once the finding aid has been coded, the Lead Archivist will post it to the HARC online catalog and send you a link so that you can review it. Inform the Archivist of any necessary changes.</w:t>
      </w:r>
    </w:p>
    <w:p w:rsidRPr="00AE3637" w:rsidR="00EF5FF2" w:rsidRDefault="0004659E" w14:paraId="7DCF11E4" w14:textId="77777777">
      <w:r w:rsidRPr="00AE3637">
        <w:br w:type="page"/>
      </w:r>
    </w:p>
    <w:p w:rsidRPr="00AE3637" w:rsidR="00EF5FF2" w:rsidRDefault="0004659E" w14:paraId="0BEE5BC8" w14:textId="77777777">
      <w:pPr>
        <w:pStyle w:val="Heading1"/>
      </w:pPr>
      <w:bookmarkStart w:name="_Toc688618764" w:id="474229853"/>
      <w:r w:rsidR="0004659E">
        <w:rPr/>
        <w:t>Appendix A: Well-Written Finding Aid Components</w:t>
      </w:r>
      <w:bookmarkEnd w:id="474229853"/>
    </w:p>
    <w:p w:rsidRPr="00AE3637" w:rsidR="00EF5FF2" w:rsidRDefault="0004659E" w14:paraId="5243B630" w14:textId="77777777">
      <w:pPr>
        <w:pStyle w:val="Heading2"/>
      </w:pPr>
      <w:bookmarkStart w:name="_Toc853517071" w:id="462911850"/>
      <w:r w:rsidR="0004659E">
        <w:rPr/>
        <w:t>Sample Abstracts</w:t>
      </w:r>
      <w:bookmarkEnd w:id="462911850"/>
    </w:p>
    <w:p w:rsidRPr="00AE3637" w:rsidR="00EF5FF2" w:rsidRDefault="0004659E" w14:paraId="0AB12190" w14:textId="77777777">
      <w:pPr>
        <w:spacing w:after="200"/>
        <w:ind w:left="360"/>
      </w:pPr>
      <w:r w:rsidRPr="00AE3637">
        <w:rPr>
          <w:i/>
          <w:iCs/>
        </w:rPr>
        <w:t>This collection contains minutes, agendas, incorporation papers, membership lists, correspondence, conference materials, newspaper articles, research papers, newsletters, and other items documenting the Sisters of Our Lady of Victory Missionaries and their ministries from 1922 to 1999.</w:t>
      </w:r>
    </w:p>
    <w:p w:rsidRPr="00AE3637" w:rsidR="00EF5FF2" w:rsidRDefault="0004659E" w14:paraId="486147C9" w14:textId="77777777">
      <w:pPr>
        <w:spacing w:after="200"/>
        <w:ind w:left="360"/>
      </w:pPr>
      <w:r w:rsidRPr="00AE3637">
        <w:rPr>
          <w:i/>
          <w:iCs/>
        </w:rPr>
        <w:t>The Mother Genevieve Collection contains two boxes of correspondence, photographs, and digitized film documenting the role of the founding members of the congregation and the establishment of the motherhouse between 1875 and 1920.</w:t>
      </w:r>
    </w:p>
    <w:p w:rsidRPr="00AE3637" w:rsidR="00EF5FF2" w:rsidRDefault="0004659E" w14:paraId="570BC5E1" w14:textId="77777777">
      <w:pPr>
        <w:pStyle w:val="Heading2"/>
      </w:pPr>
      <w:bookmarkStart w:name="_Toc1755109763" w:id="86297069"/>
      <w:r w:rsidR="0004659E">
        <w:rPr/>
        <w:t>Sample Processing Notes</w:t>
      </w:r>
      <w:bookmarkEnd w:id="86297069"/>
    </w:p>
    <w:p w:rsidRPr="00AE3637" w:rsidR="00EF5FF2" w:rsidRDefault="0004659E" w14:paraId="79B33D19" w14:textId="77777777">
      <w:pPr>
        <w:spacing w:after="200"/>
        <w:ind w:left="360"/>
      </w:pPr>
      <w:r w:rsidRPr="00AE3637">
        <w:rPr>
          <w:i/>
          <w:iCs/>
        </w:rPr>
        <w:t>Photographs in this collection were separated from their original boxes and folders in 1996 by staff during preparation of a preliminary box inventory. These photographs have been re-integrated into the original files (ministry records, various publications) wherever possible. The photographs in Series VII, Sub-Series A represent those photographs that could not be refiled.</w:t>
      </w:r>
    </w:p>
    <w:p w:rsidRPr="00AE3637" w:rsidR="00EF5FF2" w:rsidRDefault="0004659E" w14:paraId="6C3BEBA7" w14:textId="0C3A4CE8">
      <w:pPr>
        <w:spacing w:after="200"/>
        <w:ind w:left="360"/>
      </w:pPr>
      <w:r w:rsidRPr="00AE3637">
        <w:rPr>
          <w:i/>
          <w:iCs/>
        </w:rPr>
        <w:t xml:space="preserve">Concerning Series I, researchers should note that each membership record also has a corresponding number listed on the file; however, the significance of the number </w:t>
      </w:r>
      <w:r w:rsidRPr="00AE3637" w:rsidR="00AE3637">
        <w:rPr>
          <w:i/>
          <w:iCs/>
        </w:rPr>
        <w:t>is not</w:t>
      </w:r>
      <w:r w:rsidRPr="00AE3637">
        <w:rPr>
          <w:i/>
          <w:iCs/>
        </w:rPr>
        <w:t xml:space="preserve"> consistent. The majority of the numbers are certificate numbers, but occasionally the number assigned with the name is the profession number rather than the certificate number.</w:t>
      </w:r>
    </w:p>
    <w:p w:rsidRPr="00AE3637" w:rsidR="00EF5FF2" w:rsidRDefault="0004659E" w14:paraId="51CC645F" w14:textId="77777777">
      <w:pPr>
        <w:pStyle w:val="Heading2"/>
      </w:pPr>
      <w:bookmarkStart w:name="_Toc280761594" w:id="505708568"/>
      <w:r w:rsidR="0004659E">
        <w:rPr/>
        <w:t>Sample Biographical/Historical Note</w:t>
      </w:r>
      <w:bookmarkEnd w:id="505708568"/>
    </w:p>
    <w:p w:rsidRPr="00AE3637" w:rsidR="00EF5FF2" w:rsidRDefault="0004659E" w14:paraId="29337059" w14:textId="0D2517E2">
      <w:pPr>
        <w:spacing w:after="200"/>
        <w:ind w:left="360"/>
      </w:pPr>
      <w:r w:rsidRPr="00AE3637">
        <w:rPr>
          <w:i/>
          <w:iCs/>
        </w:rPr>
        <w:t>Sister Mary Catherine</w:t>
      </w:r>
      <w:r w:rsidRPr="00AE3637" w:rsidR="00AE3637">
        <w:rPr>
          <w:i/>
          <w:iCs/>
        </w:rPr>
        <w:t xml:space="preserve"> </w:t>
      </w:r>
      <w:r w:rsidRPr="00AE3637">
        <w:rPr>
          <w:i/>
          <w:iCs/>
        </w:rPr>
        <w:t xml:space="preserve">was born Margaret Elizabeth O'Brien in Cincinnati, Ohio on August 16, 1867. She attended a seminary for high </w:t>
      </w:r>
      <w:r w:rsidRPr="00AE3637" w:rsidR="00AE3637">
        <w:rPr>
          <w:i/>
          <w:iCs/>
        </w:rPr>
        <w:t>school-age</w:t>
      </w:r>
      <w:r w:rsidRPr="00AE3637">
        <w:rPr>
          <w:i/>
          <w:iCs/>
        </w:rPr>
        <w:t xml:space="preserve"> youth and became a candidate for the congregation in the summer of 1887. Sister Mary Catherine was accepted as a sister and took her solemn vows in 1896. The sisters were responsible for the everyday operation of the mission schools. Sister Mary Catherine showed talent for teaching and administrative tasks. She requested assignment to the mission field and was dispatched to the mission sc</w:t>
      </w:r>
      <w:r w:rsidRPr="00AE3637">
        <w:rPr>
          <w:i/>
          <w:iCs/>
        </w:rPr>
        <w:t>hool near Huntington, Indiana in 1901. Beginning in 1902, she began documenting the congregation's ministry through photography and the congregation purchased a camera and film for her on the condition that she would not seek payment for her work. Sister Mary Catherine proved a talented amateur photographer and captured numerous images documenting the daily lives of the communities they served, their sacred ceremonies, secular culture, homes, and the geographic region.</w:t>
      </w:r>
    </w:p>
    <w:p w:rsidRPr="00AE3637" w:rsidR="00EF5FF2" w:rsidRDefault="0004659E" w14:paraId="3569C606" w14:textId="77777777">
      <w:pPr>
        <w:pStyle w:val="Heading2"/>
      </w:pPr>
      <w:bookmarkStart w:name="_Toc1247219594" w:id="822674123"/>
      <w:r w:rsidR="0004659E">
        <w:rPr/>
        <w:t>Sample Scope and Content Note</w:t>
      </w:r>
      <w:bookmarkEnd w:id="822674123"/>
    </w:p>
    <w:p w:rsidRPr="00AE3637" w:rsidR="00EF5FF2" w:rsidRDefault="0004659E" w14:paraId="35DE96CB" w14:textId="77777777">
      <w:pPr>
        <w:spacing w:after="200"/>
        <w:ind w:left="360"/>
      </w:pPr>
      <w:r w:rsidRPr="00AE3637">
        <w:rPr>
          <w:i/>
          <w:iCs/>
        </w:rPr>
        <w:t xml:space="preserve">The Victory Noll Sisters Records consist of materials documenting early congregation history, administration, community involvement, and correspondence as well as publications. The collection has been divided into eight series reflecting the congregation's activities and ministries. These series </w:t>
      </w:r>
      <w:proofErr w:type="gramStart"/>
      <w:r w:rsidRPr="00AE3637">
        <w:rPr>
          <w:i/>
          <w:iCs/>
        </w:rPr>
        <w:t>include:</w:t>
      </w:r>
      <w:proofErr w:type="gramEnd"/>
      <w:r w:rsidRPr="00AE3637">
        <w:rPr>
          <w:i/>
          <w:iCs/>
        </w:rPr>
        <w:t xml:space="preserve"> Administration/Corporate, Formation Records, Community Life, Correspondence, Publications, Public Relations, Photographs, and Oversized Materials.</w:t>
      </w:r>
    </w:p>
    <w:p w:rsidRPr="00AE3637" w:rsidR="00EF5FF2" w:rsidRDefault="0004659E" w14:paraId="374BAF95" w14:textId="77777777">
      <w:pPr>
        <w:spacing w:after="120"/>
        <w:ind w:left="360"/>
      </w:pPr>
      <w:r w:rsidRPr="00AE3637">
        <w:rPr>
          <w:i/>
          <w:iCs/>
        </w:rPr>
        <w:t>Series I: Administration/Corporate (Boxes 1-6) includes office administrative files and meeting minutes in addition to materials showing awards and other recognitions, budgets and finance, properties, personnel and staff, reports, and training.</w:t>
      </w:r>
    </w:p>
    <w:p w:rsidRPr="00AE3637" w:rsidR="00EF5FF2" w:rsidRDefault="0004659E" w14:paraId="6D9BA5B1" w14:textId="77777777">
      <w:pPr>
        <w:spacing w:after="120"/>
        <w:ind w:left="360"/>
      </w:pPr>
      <w:r w:rsidRPr="00AE3637">
        <w:rPr>
          <w:i/>
          <w:iCs/>
        </w:rPr>
        <w:t>Series II: Formation Records (Box 6) includes annual formation calendars and general program information.</w:t>
      </w:r>
    </w:p>
    <w:p w:rsidRPr="00AE3637" w:rsidR="00EF5FF2" w:rsidRDefault="0004659E" w14:paraId="07306AD8" w14:textId="77777777">
      <w:pPr>
        <w:spacing w:after="120"/>
        <w:ind w:left="360"/>
      </w:pPr>
      <w:r w:rsidRPr="00AE3637">
        <w:rPr>
          <w:i/>
          <w:iCs/>
        </w:rPr>
        <w:t>Series III: Community Life (Box 7) includes a variety of materials documenting community events, projects, and members.</w:t>
      </w:r>
    </w:p>
    <w:p w:rsidRPr="00AE3637" w:rsidR="00EF5FF2" w:rsidRDefault="0004659E" w14:paraId="677F978A" w14:textId="77777777">
      <w:pPr>
        <w:spacing w:after="120"/>
        <w:ind w:left="360"/>
      </w:pPr>
      <w:r w:rsidRPr="00AE3637">
        <w:rPr>
          <w:i/>
          <w:iCs/>
        </w:rPr>
        <w:t>Series IV: Correspondence (Box 8) houses general correspondence documenting staff communications within departments and ministry contacts dating from 1941 to 1995.</w:t>
      </w:r>
    </w:p>
    <w:p w:rsidRPr="00AE3637" w:rsidR="00EF5FF2" w:rsidRDefault="0004659E" w14:paraId="24E57661" w14:textId="77777777">
      <w:pPr>
        <w:spacing w:after="120"/>
        <w:ind w:left="360"/>
      </w:pPr>
      <w:r w:rsidRPr="00AE3637">
        <w:rPr>
          <w:i/>
          <w:iCs/>
        </w:rPr>
        <w:t>Series V: Publications (Boxes 8-11) includes fliers, brochures, manuals, monographs, newsletters (including "The Missionary Catechist" from scattered dates between 1951 and 2004), and program books.</w:t>
      </w:r>
    </w:p>
    <w:p w:rsidRPr="00AE3637" w:rsidR="00EF5FF2" w:rsidRDefault="0004659E" w14:paraId="11FB3AA3" w14:textId="77777777">
      <w:pPr>
        <w:spacing w:after="120"/>
        <w:ind w:left="360"/>
      </w:pPr>
      <w:r w:rsidRPr="00AE3637">
        <w:rPr>
          <w:i/>
          <w:iCs/>
        </w:rPr>
        <w:t>Series VI: Public Relations (Boxes 11-12) includes paper media for journals, newspapers, news releases, radio and television broadcasts, and video scripts as well as publicity and promotion kits and sound recordings.</w:t>
      </w:r>
    </w:p>
    <w:p w:rsidRPr="00AE3637" w:rsidR="00EF5FF2" w:rsidRDefault="0004659E" w14:paraId="6E05390F" w14:textId="77777777">
      <w:pPr>
        <w:spacing w:after="120"/>
        <w:ind w:left="360"/>
      </w:pPr>
      <w:r w:rsidRPr="00AE3637">
        <w:rPr>
          <w:i/>
          <w:iCs/>
        </w:rPr>
        <w:t>Series VII: Photographs (Box 14) includes approximately 620 photographs of congregation activities in various locations. Duplicate images have not been removed.</w:t>
      </w:r>
    </w:p>
    <w:p w:rsidRPr="00AE3637" w:rsidR="00EF5FF2" w:rsidRDefault="0004659E" w14:paraId="596AD6FB" w14:textId="77777777">
      <w:pPr>
        <w:spacing w:after="200"/>
        <w:ind w:left="360"/>
      </w:pPr>
      <w:r w:rsidRPr="00AE3637">
        <w:rPr>
          <w:i/>
          <w:iCs/>
        </w:rPr>
        <w:t>Series VIII: Oversized Material (Box 15) includes maps, posters, and promotional materials.</w:t>
      </w:r>
    </w:p>
    <w:p w:rsidRPr="00AE3637" w:rsidR="00EF5FF2" w:rsidRDefault="0004659E" w14:paraId="72C62FA0" w14:textId="77777777">
      <w:r w:rsidRPr="00AE3637">
        <w:br w:type="page"/>
      </w:r>
    </w:p>
    <w:p w:rsidRPr="00AE3637" w:rsidR="00EF5FF2" w:rsidRDefault="0004659E" w14:paraId="381E022A" w14:textId="77777777">
      <w:pPr>
        <w:pStyle w:val="Heading1"/>
      </w:pPr>
      <w:bookmarkStart w:name="_Toc165475301" w:id="1982326429"/>
      <w:r w:rsidR="0004659E">
        <w:rPr/>
        <w:t>Appendix B: Processing Rates</w:t>
      </w:r>
      <w:bookmarkEnd w:id="1982326429"/>
    </w:p>
    <w:p w:rsidRPr="00AE3637" w:rsidR="00EF5FF2" w:rsidRDefault="0004659E" w14:paraId="7245D49B" w14:textId="77777777">
      <w:pPr>
        <w:spacing w:after="300"/>
      </w:pPr>
      <w:r w:rsidRPr="00AE3637">
        <w:t>These rates include all processing time, from preliminary survey through completion of finding aid/EAD record.</w:t>
      </w:r>
    </w:p>
    <w:p w:rsidRPr="00AE3637" w:rsidR="00EF5FF2" w:rsidRDefault="0004659E" w14:paraId="7BFA25DB" w14:textId="77777777">
      <w:pPr>
        <w:pStyle w:val="Heading2"/>
      </w:pPr>
      <w:bookmarkStart w:name="_Toc707737772" w:id="703693036"/>
      <w:r w:rsidR="0004659E">
        <w:rPr/>
        <w:t>Processing Rate A (10 hours per linear ft.)</w:t>
      </w:r>
      <w:bookmarkEnd w:id="703693036"/>
    </w:p>
    <w:p w:rsidRPr="00AE3637" w:rsidR="00EF5FF2" w:rsidRDefault="0004659E" w14:paraId="468B43F6" w14:textId="77777777">
      <w:pPr>
        <w:spacing w:after="200"/>
      </w:pPr>
      <w:r w:rsidRPr="00AE3637">
        <w:t>Used for collections that have little or no arrangement and order. Different kinds of materials are mixed together, correspondence is unsorted or stored in original envelopes, some papers and correspondents are unidentified, and extensive preservation work may be required.</w:t>
      </w:r>
    </w:p>
    <w:p w:rsidRPr="00AE3637" w:rsidR="00EF5FF2" w:rsidRDefault="0004659E" w14:paraId="67BB0284" w14:textId="77777777">
      <w:pPr>
        <w:pStyle w:val="Heading2"/>
      </w:pPr>
      <w:bookmarkStart w:name="_Toc10371591" w:id="1274422213"/>
      <w:r w:rsidR="0004659E">
        <w:rPr/>
        <w:t>Processing Rate B (8 hours per linear ft.)</w:t>
      </w:r>
      <w:bookmarkEnd w:id="1274422213"/>
    </w:p>
    <w:p w:rsidRPr="00AE3637" w:rsidR="00EF5FF2" w:rsidRDefault="0004659E" w14:paraId="0C5C6D1B" w14:textId="77777777">
      <w:pPr>
        <w:spacing w:after="200"/>
      </w:pPr>
      <w:r w:rsidRPr="00AE3637">
        <w:t>Used for collections that have an average number of problems. Papers may have some order and sections of the collection may be properly sorted, although significant portions will have to be arranged and a good deal of interfiling work will have to be done. Most collections can be processed at this rate.</w:t>
      </w:r>
    </w:p>
    <w:p w:rsidRPr="00AE3637" w:rsidR="00EF5FF2" w:rsidRDefault="0004659E" w14:paraId="50D24E8B" w14:textId="77777777">
      <w:pPr>
        <w:pStyle w:val="Heading2"/>
      </w:pPr>
      <w:bookmarkStart w:name="_Toc1979881338" w:id="539142204"/>
      <w:r w:rsidR="0004659E">
        <w:rPr/>
        <w:t>Processing Rate C (5 hours per linear ft.)</w:t>
      </w:r>
      <w:bookmarkEnd w:id="539142204"/>
    </w:p>
    <w:p w:rsidRPr="00AE3637" w:rsidR="00EF5FF2" w:rsidRDefault="0004659E" w14:paraId="2F1C0B01" w14:textId="77777777">
      <w:pPr>
        <w:spacing w:after="200"/>
      </w:pPr>
      <w:r w:rsidRPr="00AE3637">
        <w:t>Used for collections that have no significant organizational problems. A minimum amount of interfiling and reorganization is needed. The major portion of staff time will be expended on the basic work required for all collections: reboxing, refoldering, listing, and describing the contents of the papers.</w:t>
      </w:r>
    </w:p>
    <w:p w:rsidRPr="00AE3637" w:rsidR="00EF5FF2" w:rsidRDefault="0004659E" w14:paraId="61DEFD67" w14:textId="77777777">
      <w:pPr>
        <w:pStyle w:val="Heading2"/>
      </w:pPr>
      <w:bookmarkStart w:name="_Toc1750083197" w:id="1058220015"/>
      <w:r w:rsidR="0004659E">
        <w:rPr/>
        <w:t>Factors to Consider</w:t>
      </w:r>
      <w:bookmarkEnd w:id="1058220015"/>
    </w:p>
    <w:p w:rsidRPr="00AE3637" w:rsidR="00EF5FF2" w:rsidRDefault="0004659E" w14:paraId="42AC42AB" w14:textId="77777777">
      <w:pPr>
        <w:spacing w:after="200"/>
      </w:pPr>
      <w:r w:rsidRPr="00AE3637">
        <w:t>When estimating processing time, consider the following factors that may increase the time required:</w:t>
      </w:r>
    </w:p>
    <w:p w:rsidRPr="00AE3637" w:rsidR="00EF5FF2" w:rsidRDefault="0004659E" w14:paraId="65866353" w14:textId="77777777">
      <w:pPr>
        <w:pStyle w:val="ListParagraph"/>
        <w:numPr>
          <w:ilvl w:val="0"/>
          <w:numId w:val="2"/>
        </w:numPr>
        <w:spacing w:after="120"/>
      </w:pPr>
      <w:r w:rsidRPr="00AE3637">
        <w:t>Language barriers and/or difficulty in deciphering handwriting</w:t>
      </w:r>
    </w:p>
    <w:p w:rsidRPr="00AE3637" w:rsidR="00EF5FF2" w:rsidRDefault="0004659E" w14:paraId="6F9D52BF" w14:textId="77777777">
      <w:pPr>
        <w:pStyle w:val="ListParagraph"/>
        <w:numPr>
          <w:ilvl w:val="0"/>
          <w:numId w:val="2"/>
        </w:numPr>
        <w:spacing w:after="120"/>
      </w:pPr>
      <w:r w:rsidRPr="00AE3637">
        <w:t>An excessive amount of preservation work required</w:t>
      </w:r>
    </w:p>
    <w:p w:rsidRPr="00AE3637" w:rsidR="00EF5FF2" w:rsidRDefault="0004659E" w14:paraId="017C634D" w14:textId="77777777">
      <w:pPr>
        <w:pStyle w:val="ListParagraph"/>
        <w:numPr>
          <w:ilvl w:val="0"/>
          <w:numId w:val="2"/>
        </w:numPr>
        <w:spacing w:after="120"/>
      </w:pPr>
      <w:r w:rsidRPr="00AE3637">
        <w:t>Complex organizational structures within the creating organization</w:t>
      </w:r>
    </w:p>
    <w:p w:rsidRPr="00AE3637" w:rsidR="00EF5FF2" w:rsidRDefault="0004659E" w14:paraId="1BFA2278" w14:textId="77777777">
      <w:pPr>
        <w:pStyle w:val="ListParagraph"/>
        <w:numPr>
          <w:ilvl w:val="0"/>
          <w:numId w:val="2"/>
        </w:numPr>
        <w:spacing w:after="120"/>
      </w:pPr>
      <w:r w:rsidRPr="00AE3637">
        <w:t>Need for extensive biographical or historical research</w:t>
      </w:r>
    </w:p>
    <w:p w:rsidRPr="00AE3637" w:rsidR="00EF5FF2" w:rsidRDefault="0004659E" w14:paraId="6609107D" w14:textId="77777777">
      <w:pPr>
        <w:pStyle w:val="ListParagraph"/>
        <w:numPr>
          <w:ilvl w:val="0"/>
          <w:numId w:val="2"/>
        </w:numPr>
        <w:spacing w:after="120"/>
      </w:pPr>
      <w:r w:rsidRPr="00AE3637">
        <w:t>Presence of born-digital materials requiring specialized handling</w:t>
      </w:r>
    </w:p>
    <w:sectPr w:rsidRPr="00AE3637" w:rsidR="00EF5FF2">
      <w:headerReference w:type="default" r:id="rId13"/>
      <w:footerReference w:type="default" r:id="rId14"/>
      <w:pgSz w:w="12240" w:h="15840"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59E" w:rsidRDefault="0004659E" w14:paraId="0D589D23" w14:textId="77777777">
      <w:pPr>
        <w:spacing w:line="240" w:lineRule="auto"/>
      </w:pPr>
      <w:r>
        <w:separator/>
      </w:r>
    </w:p>
  </w:endnote>
  <w:endnote w:type="continuationSeparator" w:id="0">
    <w:p w:rsidR="0004659E" w:rsidRDefault="0004659E" w14:paraId="2382DE2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FF2" w:rsidRDefault="0004659E" w14:paraId="6E398BED" w14:textId="77777777">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240F53">
      <w:rPr>
        <w:noProof/>
        <w:sz w:val="20"/>
        <w:szCs w:val="20"/>
      </w:rPr>
      <w:t>1</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FF2" w:rsidRDefault="0004659E" w14:paraId="786E2876" w14:textId="77777777">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240F53">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59E" w:rsidRDefault="0004659E" w14:paraId="32AF11DE" w14:textId="77777777">
      <w:pPr>
        <w:spacing w:line="240" w:lineRule="auto"/>
      </w:pPr>
      <w:r>
        <w:separator/>
      </w:r>
    </w:p>
  </w:footnote>
  <w:footnote w:type="continuationSeparator" w:id="0">
    <w:p w:rsidR="0004659E" w:rsidRDefault="0004659E" w14:paraId="0A0B91F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FF2" w:rsidRDefault="0004659E" w14:paraId="09E63A47" w14:textId="77777777">
    <w:pPr>
      <w:jc w:val="right"/>
    </w:pPr>
    <w:r>
      <w:rPr>
        <w:i/>
        <w:iCs/>
        <w:color w:val="808080"/>
        <w:sz w:val="20"/>
        <w:szCs w:val="20"/>
      </w:rPr>
      <w:t>HARC Processing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FF2" w:rsidRDefault="0004659E" w14:paraId="682694DC" w14:textId="77777777">
    <w:pPr>
      <w:jc w:val="right"/>
    </w:pPr>
    <w:r>
      <w:rPr>
        <w:i/>
        <w:iCs/>
        <w:color w:val="808080"/>
        <w:sz w:val="20"/>
        <w:szCs w:val="20"/>
      </w:rPr>
      <w:t>HARC Processing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155D"/>
    <w:multiLevelType w:val="hybridMultilevel"/>
    <w:tmpl w:val="AE404D04"/>
    <w:lvl w:ilvl="0" w:tplc="1CFC767A">
      <w:start w:val="1"/>
      <w:numFmt w:val="decimal"/>
      <w:lvlText w:val="%1."/>
      <w:lvlJc w:val="left"/>
      <w:pPr>
        <w:ind w:left="720" w:hanging="360"/>
      </w:pPr>
    </w:lvl>
    <w:lvl w:ilvl="1" w:tplc="C3123EB0">
      <w:start w:val="1"/>
      <w:numFmt w:val="lowerLetter"/>
      <w:lvlText w:val="%2."/>
      <w:lvlJc w:val="left"/>
      <w:pPr>
        <w:ind w:left="1080" w:hanging="360"/>
      </w:pPr>
    </w:lvl>
    <w:lvl w:ilvl="2" w:tplc="6ADAAC7C">
      <w:numFmt w:val="decimal"/>
      <w:lvlText w:val=""/>
      <w:lvlJc w:val="left"/>
    </w:lvl>
    <w:lvl w:ilvl="3" w:tplc="93EAE88C">
      <w:numFmt w:val="decimal"/>
      <w:lvlText w:val=""/>
      <w:lvlJc w:val="left"/>
    </w:lvl>
    <w:lvl w:ilvl="4" w:tplc="DC2AEEB6">
      <w:numFmt w:val="decimal"/>
      <w:lvlText w:val=""/>
      <w:lvlJc w:val="left"/>
    </w:lvl>
    <w:lvl w:ilvl="5" w:tplc="5CD0ED2C">
      <w:numFmt w:val="decimal"/>
      <w:lvlText w:val=""/>
      <w:lvlJc w:val="left"/>
    </w:lvl>
    <w:lvl w:ilvl="6" w:tplc="545820FE">
      <w:numFmt w:val="decimal"/>
      <w:lvlText w:val=""/>
      <w:lvlJc w:val="left"/>
    </w:lvl>
    <w:lvl w:ilvl="7" w:tplc="098C7BAE">
      <w:numFmt w:val="decimal"/>
      <w:lvlText w:val=""/>
      <w:lvlJc w:val="left"/>
    </w:lvl>
    <w:lvl w:ilvl="8" w:tplc="2C589CA8">
      <w:numFmt w:val="decimal"/>
      <w:lvlText w:val=""/>
      <w:lvlJc w:val="left"/>
    </w:lvl>
  </w:abstractNum>
  <w:abstractNum w:abstractNumId="1" w15:restartNumberingAfterBreak="0">
    <w:nsid w:val="4271313C"/>
    <w:multiLevelType w:val="hybridMultilevel"/>
    <w:tmpl w:val="282C99CC"/>
    <w:lvl w:ilvl="0" w:tplc="8BDCDBF8">
      <w:start w:val="1"/>
      <w:numFmt w:val="decimal"/>
      <w:lvlText w:val="%1."/>
      <w:lvlJc w:val="left"/>
      <w:pPr>
        <w:ind w:left="720" w:hanging="360"/>
      </w:pPr>
    </w:lvl>
    <w:lvl w:ilvl="1" w:tplc="63529CD6">
      <w:start w:val="1"/>
      <w:numFmt w:val="lowerLetter"/>
      <w:lvlText w:val="%2."/>
      <w:lvlJc w:val="left"/>
      <w:pPr>
        <w:ind w:left="1080" w:hanging="360"/>
      </w:pPr>
    </w:lvl>
    <w:lvl w:ilvl="2" w:tplc="4F2A7958">
      <w:numFmt w:val="decimal"/>
      <w:lvlText w:val=""/>
      <w:lvlJc w:val="left"/>
    </w:lvl>
    <w:lvl w:ilvl="3" w:tplc="A9D4D736">
      <w:numFmt w:val="decimal"/>
      <w:lvlText w:val=""/>
      <w:lvlJc w:val="left"/>
    </w:lvl>
    <w:lvl w:ilvl="4" w:tplc="B944D3AC">
      <w:numFmt w:val="decimal"/>
      <w:lvlText w:val=""/>
      <w:lvlJc w:val="left"/>
    </w:lvl>
    <w:lvl w:ilvl="5" w:tplc="EDFCA050">
      <w:numFmt w:val="decimal"/>
      <w:lvlText w:val=""/>
      <w:lvlJc w:val="left"/>
    </w:lvl>
    <w:lvl w:ilvl="6" w:tplc="980694CC">
      <w:numFmt w:val="decimal"/>
      <w:lvlText w:val=""/>
      <w:lvlJc w:val="left"/>
    </w:lvl>
    <w:lvl w:ilvl="7" w:tplc="D8106190">
      <w:numFmt w:val="decimal"/>
      <w:lvlText w:val=""/>
      <w:lvlJc w:val="left"/>
    </w:lvl>
    <w:lvl w:ilvl="8" w:tplc="3B64E69A">
      <w:numFmt w:val="decimal"/>
      <w:lvlText w:val=""/>
      <w:lvlJc w:val="left"/>
    </w:lvl>
  </w:abstractNum>
  <w:abstractNum w:abstractNumId="2" w15:restartNumberingAfterBreak="0">
    <w:nsid w:val="4A573886"/>
    <w:multiLevelType w:val="hybridMultilevel"/>
    <w:tmpl w:val="5C965BA0"/>
    <w:lvl w:ilvl="0" w:tplc="7C2626B4">
      <w:start w:val="1"/>
      <w:numFmt w:val="bullet"/>
      <w:lvlText w:val="●"/>
      <w:lvlJc w:val="left"/>
      <w:pPr>
        <w:ind w:left="720" w:hanging="360"/>
      </w:pPr>
    </w:lvl>
    <w:lvl w:ilvl="1" w:tplc="266EBB28">
      <w:start w:val="1"/>
      <w:numFmt w:val="bullet"/>
      <w:lvlText w:val="○"/>
      <w:lvlJc w:val="left"/>
      <w:pPr>
        <w:ind w:left="1440" w:hanging="360"/>
      </w:pPr>
    </w:lvl>
    <w:lvl w:ilvl="2" w:tplc="7F26746E">
      <w:start w:val="1"/>
      <w:numFmt w:val="bullet"/>
      <w:lvlText w:val="■"/>
      <w:lvlJc w:val="left"/>
      <w:pPr>
        <w:ind w:left="2160" w:hanging="360"/>
      </w:pPr>
    </w:lvl>
    <w:lvl w:ilvl="3" w:tplc="13D05864">
      <w:start w:val="1"/>
      <w:numFmt w:val="bullet"/>
      <w:lvlText w:val="●"/>
      <w:lvlJc w:val="left"/>
      <w:pPr>
        <w:ind w:left="2880" w:hanging="360"/>
      </w:pPr>
    </w:lvl>
    <w:lvl w:ilvl="4" w:tplc="59C42D00">
      <w:start w:val="1"/>
      <w:numFmt w:val="bullet"/>
      <w:lvlText w:val="○"/>
      <w:lvlJc w:val="left"/>
      <w:pPr>
        <w:ind w:left="3600" w:hanging="360"/>
      </w:pPr>
    </w:lvl>
    <w:lvl w:ilvl="5" w:tplc="C368F85A">
      <w:start w:val="1"/>
      <w:numFmt w:val="bullet"/>
      <w:lvlText w:val="■"/>
      <w:lvlJc w:val="left"/>
      <w:pPr>
        <w:ind w:left="4320" w:hanging="360"/>
      </w:pPr>
    </w:lvl>
    <w:lvl w:ilvl="6" w:tplc="2CBA2678">
      <w:start w:val="1"/>
      <w:numFmt w:val="bullet"/>
      <w:lvlText w:val="●"/>
      <w:lvlJc w:val="left"/>
      <w:pPr>
        <w:ind w:left="5040" w:hanging="360"/>
      </w:pPr>
    </w:lvl>
    <w:lvl w:ilvl="7" w:tplc="32FEB24C">
      <w:start w:val="1"/>
      <w:numFmt w:val="bullet"/>
      <w:lvlText w:val="●"/>
      <w:lvlJc w:val="left"/>
      <w:pPr>
        <w:ind w:left="5760" w:hanging="360"/>
      </w:pPr>
    </w:lvl>
    <w:lvl w:ilvl="8" w:tplc="866C596C">
      <w:start w:val="1"/>
      <w:numFmt w:val="bullet"/>
      <w:lvlText w:val="●"/>
      <w:lvlJc w:val="left"/>
      <w:pPr>
        <w:ind w:left="6480" w:hanging="360"/>
      </w:pPr>
    </w:lvl>
  </w:abstractNum>
  <w:abstractNum w:abstractNumId="3" w15:restartNumberingAfterBreak="0">
    <w:nsid w:val="6ADE1A02"/>
    <w:multiLevelType w:val="hybridMultilevel"/>
    <w:tmpl w:val="E7925FC4"/>
    <w:lvl w:ilvl="0" w:tplc="7E529B7A">
      <w:start w:val="1"/>
      <w:numFmt w:val="bullet"/>
      <w:lvlText w:val="•"/>
      <w:lvlJc w:val="left"/>
      <w:pPr>
        <w:ind w:left="720" w:hanging="360"/>
      </w:pPr>
    </w:lvl>
    <w:lvl w:ilvl="1" w:tplc="FE909E9E">
      <w:start w:val="1"/>
      <w:numFmt w:val="bullet"/>
      <w:lvlText w:val="◦"/>
      <w:lvlJc w:val="left"/>
      <w:pPr>
        <w:ind w:left="1080" w:hanging="360"/>
      </w:pPr>
    </w:lvl>
    <w:lvl w:ilvl="2" w:tplc="7B9EF5BC">
      <w:start w:val="1"/>
      <w:numFmt w:val="bullet"/>
      <w:lvlText w:val="▪"/>
      <w:lvlJc w:val="left"/>
      <w:pPr>
        <w:ind w:left="1440" w:hanging="360"/>
      </w:pPr>
    </w:lvl>
    <w:lvl w:ilvl="3" w:tplc="DFB6E6B0">
      <w:numFmt w:val="decimal"/>
      <w:lvlText w:val=""/>
      <w:lvlJc w:val="left"/>
    </w:lvl>
    <w:lvl w:ilvl="4" w:tplc="96F6C6DA">
      <w:numFmt w:val="decimal"/>
      <w:lvlText w:val=""/>
      <w:lvlJc w:val="left"/>
    </w:lvl>
    <w:lvl w:ilvl="5" w:tplc="30D0F3A8">
      <w:numFmt w:val="decimal"/>
      <w:lvlText w:val=""/>
      <w:lvlJc w:val="left"/>
    </w:lvl>
    <w:lvl w:ilvl="6" w:tplc="11AA27E8">
      <w:numFmt w:val="decimal"/>
      <w:lvlText w:val=""/>
      <w:lvlJc w:val="left"/>
    </w:lvl>
    <w:lvl w:ilvl="7" w:tplc="31AE36EE">
      <w:numFmt w:val="decimal"/>
      <w:lvlText w:val=""/>
      <w:lvlJc w:val="left"/>
    </w:lvl>
    <w:lvl w:ilvl="8" w:tplc="BAF83CE0">
      <w:numFmt w:val="decimal"/>
      <w:lvlText w:val=""/>
      <w:lvlJc w:val="left"/>
    </w:lvl>
  </w:abstractNum>
  <w:abstractNum w:abstractNumId="4" w15:restartNumberingAfterBreak="0">
    <w:nsid w:val="77A36C48"/>
    <w:multiLevelType w:val="hybridMultilevel"/>
    <w:tmpl w:val="C02A9E0A"/>
    <w:lvl w:ilvl="0" w:tplc="87B809BE">
      <w:start w:val="1"/>
      <w:numFmt w:val="decimal"/>
      <w:lvlText w:val="%1."/>
      <w:lvlJc w:val="left"/>
      <w:pPr>
        <w:ind w:left="720" w:hanging="360"/>
      </w:pPr>
    </w:lvl>
    <w:lvl w:ilvl="1" w:tplc="0CB4B9FE">
      <w:start w:val="1"/>
      <w:numFmt w:val="lowerLetter"/>
      <w:lvlText w:val="%2."/>
      <w:lvlJc w:val="left"/>
      <w:pPr>
        <w:ind w:left="1080" w:hanging="360"/>
      </w:pPr>
    </w:lvl>
    <w:lvl w:ilvl="2" w:tplc="C50E4650">
      <w:start w:val="1"/>
      <w:numFmt w:val="lowerRoman"/>
      <w:lvlText w:val="%3."/>
      <w:lvlJc w:val="left"/>
      <w:pPr>
        <w:ind w:left="1440" w:hanging="360"/>
      </w:pPr>
    </w:lvl>
    <w:lvl w:ilvl="3" w:tplc="CD8C28D2">
      <w:numFmt w:val="decimal"/>
      <w:lvlText w:val=""/>
      <w:lvlJc w:val="left"/>
    </w:lvl>
    <w:lvl w:ilvl="4" w:tplc="49EE88F4">
      <w:numFmt w:val="decimal"/>
      <w:lvlText w:val=""/>
      <w:lvlJc w:val="left"/>
    </w:lvl>
    <w:lvl w:ilvl="5" w:tplc="668A59B6">
      <w:numFmt w:val="decimal"/>
      <w:lvlText w:val=""/>
      <w:lvlJc w:val="left"/>
    </w:lvl>
    <w:lvl w:ilvl="6" w:tplc="FF5C03B6">
      <w:numFmt w:val="decimal"/>
      <w:lvlText w:val=""/>
      <w:lvlJc w:val="left"/>
    </w:lvl>
    <w:lvl w:ilvl="7" w:tplc="D25EE7A0">
      <w:numFmt w:val="decimal"/>
      <w:lvlText w:val=""/>
      <w:lvlJc w:val="left"/>
    </w:lvl>
    <w:lvl w:ilvl="8" w:tplc="7FE2781E">
      <w:numFmt w:val="decimal"/>
      <w:lvlText w:val=""/>
      <w:lvlJc w:val="left"/>
    </w:lvl>
  </w:abstractNum>
  <w:num w:numId="1" w16cid:durableId="1105271515">
    <w:abstractNumId w:val="2"/>
    <w:lvlOverride w:ilvl="0">
      <w:startOverride w:val="1"/>
    </w:lvlOverride>
  </w:num>
  <w:num w:numId="2" w16cid:durableId="1110202605">
    <w:abstractNumId w:val="4"/>
    <w:lvlOverride w:ilvl="0">
      <w:startOverride w:val="1"/>
    </w:lvlOverride>
  </w:num>
  <w:num w:numId="3" w16cid:durableId="1302803143">
    <w:abstractNumId w:val="3"/>
    <w:lvlOverride w:ilvl="0">
      <w:startOverride w:val="1"/>
    </w:lvlOverride>
  </w:num>
  <w:num w:numId="4" w16cid:durableId="1685013570">
    <w:abstractNumId w:val="1"/>
    <w:lvlOverride w:ilvl="0">
      <w:startOverride w:val="1"/>
    </w:lvlOverride>
  </w:num>
  <w:num w:numId="5" w16cid:durableId="1855799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F2"/>
    <w:rsid w:val="00000000"/>
    <w:rsid w:val="0004659E"/>
    <w:rsid w:val="00240F53"/>
    <w:rsid w:val="006E6397"/>
    <w:rsid w:val="007C27EE"/>
    <w:rsid w:val="00AE3637"/>
    <w:rsid w:val="00CC724A"/>
    <w:rsid w:val="00EF5FF2"/>
    <w:rsid w:val="55A2076F"/>
    <w:rsid w:val="65BE81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A22D"/>
  <w15:docId w15:val="{3CCC3021-628F-4895-9F9A-4D982AA1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Cambria"/>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400" w:after="200"/>
      <w:outlineLvl w:val="0"/>
    </w:pPr>
    <w:rPr>
      <w:b/>
      <w:bCs/>
      <w:color w:val="1F4E79"/>
      <w:sz w:val="36"/>
      <w:szCs w:val="36"/>
    </w:rPr>
  </w:style>
  <w:style w:type="paragraph" w:styleId="Heading2">
    <w:name w:val="heading 2"/>
    <w:uiPriority w:val="9"/>
    <w:unhideWhenUsed/>
    <w:qFormat/>
    <w:pPr>
      <w:spacing w:before="300" w:after="150"/>
      <w:outlineLvl w:val="1"/>
    </w:pPr>
    <w:rPr>
      <w:b/>
      <w:bCs/>
      <w:color w:val="2E75B6"/>
      <w:sz w:val="28"/>
      <w:szCs w:val="28"/>
    </w:rPr>
  </w:style>
  <w:style w:type="paragraph" w:styleId="Heading3">
    <w:name w:val="heading 3"/>
    <w:uiPriority w:val="9"/>
    <w:unhideWhenUsed/>
    <w:qFormat/>
    <w:pPr>
      <w:spacing w:before="240" w:after="120"/>
      <w:outlineLvl w:val="2"/>
    </w:pPr>
    <w:rPr>
      <w:b/>
      <w:bCs/>
      <w:color w:val="40404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pPr>
      <w:spacing w:after="300"/>
      <w:jc w:val="center"/>
    </w:pPr>
    <w:rPr>
      <w:b/>
      <w:bCs/>
      <w:color w:val="1F4E79"/>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styleId="FootnoteTextChar" w:customStyle="1">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240F53"/>
    <w:pPr>
      <w:spacing w:after="100"/>
    </w:pPr>
  </w:style>
  <w:style w:type="paragraph" w:styleId="TOC2">
    <w:name w:val="toc 2"/>
    <w:basedOn w:val="Normal"/>
    <w:next w:val="Normal"/>
    <w:autoRedefine/>
    <w:uiPriority w:val="39"/>
    <w:unhideWhenUsed/>
    <w:rsid w:val="00240F53"/>
    <w:pPr>
      <w:spacing w:after="100"/>
      <w:ind w:left="220"/>
    </w:pPr>
  </w:style>
  <w:style w:type="paragraph" w:styleId="TOC3">
    <w:name w:val="toc 3"/>
    <w:basedOn w:val="Normal"/>
    <w:next w:val="Normal"/>
    <w:autoRedefine/>
    <w:uiPriority w:val="39"/>
    <w:unhideWhenUsed/>
    <w:rsid w:val="00240F53"/>
    <w:pPr>
      <w:spacing w:after="100"/>
      <w:ind w:left="440"/>
    </w:pPr>
  </w:style>
  <w:style w:type="paragraph" w:styleId="IntenseQuote">
    <w:name w:val="Intense Quote"/>
    <w:basedOn w:val="Normal"/>
    <w:next w:val="Normal"/>
    <w:link w:val="IntenseQuoteChar"/>
    <w:uiPriority w:val="30"/>
    <w:qFormat/>
    <w:rsid w:val="00AE3637"/>
    <w:pPr>
      <w:pBdr>
        <w:top w:val="single" w:color="156082" w:themeColor="accent1" w:sz="4" w:space="10"/>
        <w:bottom w:val="single" w:color="156082" w:themeColor="accent1" w:sz="4" w:space="10"/>
      </w:pBdr>
      <w:spacing w:before="360" w:after="360"/>
      <w:ind w:left="864" w:right="864"/>
      <w:jc w:val="center"/>
    </w:pPr>
    <w:rPr>
      <w:i/>
      <w:iCs/>
      <w:color w:val="156082" w:themeColor="accent1"/>
    </w:rPr>
  </w:style>
  <w:style w:type="character" w:styleId="IntenseQuoteChar" w:customStyle="1">
    <w:name w:val="Intense Quote Char"/>
    <w:basedOn w:val="DefaultParagraphFont"/>
    <w:link w:val="IntenseQuote"/>
    <w:uiPriority w:val="30"/>
    <w:rsid w:val="00AE3637"/>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651FAA604364FA3E43814FA6A725F" ma:contentTypeVersion="10" ma:contentTypeDescription="Create a new document." ma:contentTypeScope="" ma:versionID="31e739d78549772dc6524c921ee5ffc8">
  <xsd:schema xmlns:xsd="http://www.w3.org/2001/XMLSchema" xmlns:xs="http://www.w3.org/2001/XMLSchema" xmlns:p="http://schemas.microsoft.com/office/2006/metadata/properties" xmlns:ns2="cfe90fcb-32d2-46f9-bead-d6e89b1e41df" xmlns:ns3="780f8533-987a-4d13-a7d4-501b9154c79e" targetNamespace="http://schemas.microsoft.com/office/2006/metadata/properties" ma:root="true" ma:fieldsID="d7eb03919d296fe8c47b2ff6fa45be62" ns2:_="" ns3:_="">
    <xsd:import namespace="cfe90fcb-32d2-46f9-bead-d6e89b1e41df"/>
    <xsd:import namespace="780f8533-987a-4d13-a7d4-501b9154c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0fcb-32d2-46f9-bead-d6e89b1e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6e49de-8177-4f9d-a1a7-aaf7ebc52e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f8533-987a-4d13-a7d4-501b9154c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a9928d-a843-4013-b58c-1fd989ed358c}" ma:internalName="TaxCatchAll" ma:showField="CatchAllData" ma:web="780f8533-987a-4d13-a7d4-501b9154c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0f8533-987a-4d13-a7d4-501b9154c79e" xsi:nil="true"/>
    <lcf76f155ced4ddcb4097134ff3c332f xmlns="cfe90fcb-32d2-46f9-bead-d6e89b1e4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0E716-21BB-4AF3-A2B3-FFEDCA67C0FB}">
  <ds:schemaRefs>
    <ds:schemaRef ds:uri="http://schemas.microsoft.com/sharepoint/v3/contenttype/forms"/>
  </ds:schemaRefs>
</ds:datastoreItem>
</file>

<file path=customXml/itemProps2.xml><?xml version="1.0" encoding="utf-8"?>
<ds:datastoreItem xmlns:ds="http://schemas.openxmlformats.org/officeDocument/2006/customXml" ds:itemID="{B7008727-3514-41F5-8867-D63975967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0fcb-32d2-46f9-bead-d6e89b1e41df"/>
    <ds:schemaRef ds:uri="780f8533-987a-4d13-a7d4-501b9154c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766E0-DF80-4220-AF53-F1122E5150B3}">
  <ds:schemaRefs>
    <ds:schemaRef ds:uri="http://schemas.microsoft.com/office/2006/metadata/properties"/>
    <ds:schemaRef ds:uri="http://schemas.microsoft.com/office/infopath/2007/PartnerControls"/>
    <ds:schemaRef ds:uri="780f8533-987a-4d13-a7d4-501b9154c79e"/>
    <ds:schemaRef ds:uri="cfe90fcb-32d2-46f9-bead-d6e89b1e41d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 Pryse</cp:lastModifiedBy>
  <cp:revision>3</cp:revision>
  <dcterms:created xsi:type="dcterms:W3CDTF">2026-01-09T19:38:00Z</dcterms:created>
  <dcterms:modified xsi:type="dcterms:W3CDTF">2026-01-09T19:40:05Z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f5fa5dd2-6b38-4f9f-a84c-16eb73e2f2c7</vt:lpwstr>
  </property>
  <property fmtid="{D5CDD505-2E9C-101B-9397-08002B2CF9AE}" pid="3" name="MSIP_Label_defa4170-0d19-0005-0004-bc88714345d2_Enabled">
    <vt:lpwstr>true</vt:lpwstr>
  </property>
  <property fmtid="{D5CDD505-2E9C-101B-9397-08002B2CF9AE}" pid="4" name="MSIP_Label_defa4170-0d19-0005-0004-bc88714345d2_SetDate">
    <vt:lpwstr>2026-01-09T16:29:09Z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2e56f565-2d71-43bc-b85b-974548934956</vt:lpwstr>
  </property>
  <property fmtid="{D5CDD505-2E9C-101B-9397-08002B2CF9AE}" pid="8" name="MSIP_Label_defa4170-0d19-0005-0004-bc88714345d2_ActionId">
    <vt:lpwstr>7fe9f89c-62f8-4ed5-8b84-7cd6460ba4ea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0x0101003FB651FAA604364FA3E43814FA6A725F</vt:lpwstr>
  </property>
  <property fmtid="{D5CDD505-2E9C-101B-9397-08002B2CF9AE}" pid="12" name="MediaServiceImageTags">
    <vt:lpwstr/>
  </property>
</Properties>
</file>